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4B1" w:rsidRPr="00F5780F" w:rsidRDefault="007628A5" w:rsidP="001134B1">
      <w:pPr>
        <w:spacing w:after="0"/>
        <w:jc w:val="center"/>
      </w:pPr>
      <w:r>
        <w:rPr>
          <w:noProof/>
        </w:rPr>
        <w:drawing>
          <wp:inline distT="0" distB="0" distL="0" distR="0" wp14:anchorId="5640A5BD" wp14:editId="092335DB">
            <wp:extent cx="3619500" cy="1428750"/>
            <wp:effectExtent l="0" t="0" r="0" b="0"/>
            <wp:docPr id="1" name="Picture 1" descr="University of Central Lancashire"/>
            <wp:cNvGraphicFramePr/>
            <a:graphic xmlns:a="http://schemas.openxmlformats.org/drawingml/2006/main">
              <a:graphicData uri="http://schemas.openxmlformats.org/drawingml/2006/picture">
                <pic:pic xmlns:pic="http://schemas.openxmlformats.org/drawingml/2006/picture">
                  <pic:nvPicPr>
                    <pic:cNvPr id="5" name="Picture 5" descr="University of Central Lancashire"/>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619500" cy="1428750"/>
                    </a:xfrm>
                    <a:prstGeom prst="rect">
                      <a:avLst/>
                    </a:prstGeom>
                    <a:noFill/>
                    <a:ln>
                      <a:noFill/>
                    </a:ln>
                  </pic:spPr>
                </pic:pic>
              </a:graphicData>
            </a:graphic>
          </wp:inline>
        </w:drawing>
      </w:r>
    </w:p>
    <w:p w:rsidR="001134B1" w:rsidRDefault="001134B1" w:rsidP="001134B1">
      <w:pPr>
        <w:pStyle w:val="ListParagraph"/>
        <w:spacing w:after="0"/>
      </w:pPr>
    </w:p>
    <w:p w:rsidR="002D533E" w:rsidRPr="00183521" w:rsidRDefault="00A31BA2" w:rsidP="002D533E">
      <w:pPr>
        <w:spacing w:after="0"/>
        <w:jc w:val="center"/>
        <w:rPr>
          <w:rFonts w:ascii="Avenir Next LT Pro" w:hAnsi="Avenir Next LT Pro"/>
          <w:b/>
          <w:sz w:val="28"/>
          <w:szCs w:val="28"/>
        </w:rPr>
      </w:pPr>
      <w:r w:rsidRPr="00183521">
        <w:rPr>
          <w:rFonts w:ascii="Avenir Next LT Pro" w:hAnsi="Avenir Next LT Pro"/>
          <w:b/>
          <w:sz w:val="28"/>
          <w:szCs w:val="28"/>
        </w:rPr>
        <w:t xml:space="preserve">Preparatory </w:t>
      </w:r>
      <w:r w:rsidR="00882D65" w:rsidRPr="00183521">
        <w:rPr>
          <w:rFonts w:ascii="Avenir Next LT Pro" w:hAnsi="Avenir Next LT Pro"/>
          <w:b/>
          <w:sz w:val="28"/>
          <w:szCs w:val="28"/>
        </w:rPr>
        <w:t>Certificate in Education</w:t>
      </w:r>
      <w:r w:rsidR="008C6204" w:rsidRPr="00183521">
        <w:rPr>
          <w:rFonts w:ascii="Avenir Next LT Pro" w:hAnsi="Avenir Next LT Pro"/>
          <w:b/>
          <w:sz w:val="28"/>
          <w:szCs w:val="28"/>
        </w:rPr>
        <w:t xml:space="preserve"> and Training</w:t>
      </w:r>
      <w:r w:rsidR="002D533E" w:rsidRPr="00183521">
        <w:rPr>
          <w:rFonts w:ascii="Avenir Next LT Pro" w:hAnsi="Avenir Next LT Pro"/>
          <w:b/>
          <w:sz w:val="28"/>
          <w:szCs w:val="28"/>
        </w:rPr>
        <w:t xml:space="preserve"> </w:t>
      </w:r>
    </w:p>
    <w:p w:rsidR="002D533E" w:rsidRPr="00183521" w:rsidRDefault="002D533E" w:rsidP="002D533E">
      <w:pPr>
        <w:spacing w:after="0"/>
        <w:jc w:val="center"/>
        <w:rPr>
          <w:rFonts w:ascii="Avenir Next LT Pro" w:hAnsi="Avenir Next LT Pro"/>
          <w:sz w:val="28"/>
          <w:szCs w:val="28"/>
        </w:rPr>
      </w:pPr>
      <w:r w:rsidRPr="00183521">
        <w:rPr>
          <w:rFonts w:ascii="Avenir Next LT Pro" w:hAnsi="Avenir Next LT Pro"/>
          <w:b/>
          <w:sz w:val="28"/>
          <w:szCs w:val="28"/>
        </w:rPr>
        <w:t>202</w:t>
      </w:r>
      <w:r w:rsidR="00DB2344">
        <w:rPr>
          <w:rFonts w:ascii="Avenir Next LT Pro" w:hAnsi="Avenir Next LT Pro"/>
          <w:b/>
          <w:sz w:val="28"/>
          <w:szCs w:val="28"/>
        </w:rPr>
        <w:t>1</w:t>
      </w:r>
      <w:r w:rsidR="00006CCA" w:rsidRPr="00183521">
        <w:rPr>
          <w:rFonts w:ascii="Avenir Next LT Pro" w:hAnsi="Avenir Next LT Pro"/>
          <w:b/>
          <w:sz w:val="28"/>
          <w:szCs w:val="28"/>
        </w:rPr>
        <w:t>/2</w:t>
      </w:r>
      <w:r w:rsidR="00DB2344">
        <w:rPr>
          <w:rFonts w:ascii="Avenir Next LT Pro" w:hAnsi="Avenir Next LT Pro"/>
          <w:b/>
          <w:sz w:val="28"/>
          <w:szCs w:val="28"/>
        </w:rPr>
        <w:t>2</w:t>
      </w:r>
    </w:p>
    <w:p w:rsidR="001134B1" w:rsidRPr="00183521" w:rsidRDefault="001134B1" w:rsidP="001134B1">
      <w:pPr>
        <w:pStyle w:val="ListParagraph"/>
        <w:spacing w:after="0"/>
        <w:rPr>
          <w:rFonts w:ascii="Avenir Next LT Pro" w:hAnsi="Avenir Next LT Pro"/>
          <w:b/>
          <w:sz w:val="28"/>
          <w:szCs w:val="28"/>
        </w:rPr>
      </w:pPr>
    </w:p>
    <w:p w:rsidR="002D533E" w:rsidRPr="00183521" w:rsidRDefault="002D533E" w:rsidP="001134B1">
      <w:pPr>
        <w:spacing w:after="0"/>
        <w:jc w:val="center"/>
        <w:rPr>
          <w:rFonts w:ascii="Avenir Next LT Pro" w:hAnsi="Avenir Next LT Pro"/>
          <w:sz w:val="28"/>
          <w:szCs w:val="28"/>
        </w:rPr>
      </w:pPr>
      <w:r w:rsidRPr="00183521">
        <w:rPr>
          <w:rFonts w:ascii="Avenir Next LT Pro" w:hAnsi="Avenir Next LT Pro"/>
          <w:sz w:val="28"/>
          <w:szCs w:val="28"/>
        </w:rPr>
        <w:t>Pre-Course Information</w:t>
      </w:r>
    </w:p>
    <w:p w:rsidR="002D533E" w:rsidRPr="00183521" w:rsidRDefault="002D533E" w:rsidP="001134B1">
      <w:pPr>
        <w:spacing w:after="0"/>
        <w:jc w:val="center"/>
        <w:rPr>
          <w:rFonts w:ascii="Avenir Next LT Pro" w:hAnsi="Avenir Next LT Pro"/>
          <w:sz w:val="28"/>
          <w:szCs w:val="28"/>
        </w:rPr>
      </w:pPr>
      <w:r w:rsidRPr="00183521">
        <w:rPr>
          <w:rFonts w:ascii="Avenir Next LT Pro" w:hAnsi="Avenir Next LT Pro"/>
          <w:sz w:val="28"/>
          <w:szCs w:val="28"/>
        </w:rPr>
        <w:t>And</w:t>
      </w:r>
    </w:p>
    <w:p w:rsidR="001134B1" w:rsidRPr="00183521" w:rsidRDefault="001134B1" w:rsidP="001134B1">
      <w:pPr>
        <w:spacing w:after="0"/>
        <w:jc w:val="center"/>
        <w:rPr>
          <w:rFonts w:ascii="Avenir Next LT Pro" w:hAnsi="Avenir Next LT Pro"/>
          <w:sz w:val="28"/>
          <w:szCs w:val="28"/>
        </w:rPr>
      </w:pPr>
      <w:r w:rsidRPr="00183521">
        <w:rPr>
          <w:rFonts w:ascii="Avenir Next LT Pro" w:hAnsi="Avenir Next LT Pro"/>
          <w:sz w:val="28"/>
          <w:szCs w:val="28"/>
        </w:rPr>
        <w:t>Course Handbook</w:t>
      </w:r>
    </w:p>
    <w:p w:rsidR="00D00D94" w:rsidRPr="00183521" w:rsidRDefault="00D00D94" w:rsidP="00D00D94">
      <w:pPr>
        <w:spacing w:after="0"/>
        <w:jc w:val="center"/>
        <w:rPr>
          <w:rFonts w:ascii="Avenir Next LT Pro" w:hAnsi="Avenir Next LT Pro"/>
          <w:sz w:val="28"/>
          <w:szCs w:val="28"/>
        </w:rPr>
      </w:pPr>
      <w:r w:rsidRPr="00183521">
        <w:rPr>
          <w:rFonts w:ascii="Avenir Next LT Pro" w:hAnsi="Avenir Next LT Pro"/>
          <w:sz w:val="28"/>
          <w:szCs w:val="28"/>
        </w:rPr>
        <w:t>Centre for Excellence in Learning and Teaching</w:t>
      </w:r>
    </w:p>
    <w:p w:rsidR="00D00D94" w:rsidRPr="00183521" w:rsidRDefault="00D00D94" w:rsidP="001134B1">
      <w:pPr>
        <w:spacing w:after="0"/>
        <w:jc w:val="center"/>
        <w:rPr>
          <w:rFonts w:ascii="Avenir Next LT Pro" w:hAnsi="Avenir Next LT Pro"/>
          <w:color w:val="FF0000"/>
          <w:sz w:val="28"/>
          <w:szCs w:val="28"/>
        </w:rPr>
      </w:pPr>
    </w:p>
    <w:p w:rsidR="00434D7A" w:rsidRPr="00393C2F" w:rsidRDefault="00434D7A" w:rsidP="00434D7A">
      <w:pPr>
        <w:spacing w:after="0"/>
        <w:jc w:val="center"/>
        <w:rPr>
          <w:rFonts w:ascii="Avenir Next LT Pro" w:hAnsi="Avenir Next LT Pro"/>
          <w:sz w:val="28"/>
          <w:szCs w:val="40"/>
        </w:rPr>
      </w:pPr>
      <w:r w:rsidRPr="00393C2F">
        <w:rPr>
          <w:rFonts w:ascii="Avenir Next LT Pro" w:hAnsi="Avenir Next LT Pro"/>
          <w:sz w:val="28"/>
          <w:szCs w:val="40"/>
        </w:rPr>
        <w:t>Course Leader: Victoria Birchwood</w:t>
      </w:r>
    </w:p>
    <w:p w:rsidR="00434D7A" w:rsidRPr="00393C2F" w:rsidRDefault="00434D7A" w:rsidP="00434D7A">
      <w:pPr>
        <w:spacing w:after="0"/>
        <w:jc w:val="center"/>
        <w:rPr>
          <w:rFonts w:ascii="Avenir Next LT Pro" w:hAnsi="Avenir Next LT Pro"/>
          <w:sz w:val="28"/>
          <w:szCs w:val="40"/>
        </w:rPr>
      </w:pPr>
    </w:p>
    <w:p w:rsidR="00434D7A" w:rsidRPr="00393C2F" w:rsidRDefault="00434D7A" w:rsidP="00434D7A">
      <w:pPr>
        <w:spacing w:after="0"/>
        <w:jc w:val="center"/>
        <w:rPr>
          <w:rFonts w:ascii="Avenir Next LT Pro" w:hAnsi="Avenir Next LT Pro"/>
          <w:sz w:val="28"/>
          <w:szCs w:val="40"/>
          <w:shd w:val="clear" w:color="auto" w:fill="F2F2F2"/>
        </w:rPr>
      </w:pPr>
      <w:r w:rsidRPr="00393C2F">
        <w:rPr>
          <w:rFonts w:ascii="Avenir Next LT Pro" w:hAnsi="Avenir Next LT Pro"/>
          <w:sz w:val="28"/>
          <w:szCs w:val="40"/>
        </w:rPr>
        <w:t xml:space="preserve"> Myerscough College</w:t>
      </w:r>
    </w:p>
    <w:p w:rsidR="00EE515E" w:rsidRPr="007628A5" w:rsidRDefault="00EE515E" w:rsidP="001134B1">
      <w:pPr>
        <w:spacing w:after="0"/>
        <w:jc w:val="center"/>
        <w:rPr>
          <w:rFonts w:ascii="Avenir Next LT Pro" w:hAnsi="Avenir Next LT Pro"/>
          <w:color w:val="FF0000"/>
          <w:sz w:val="28"/>
          <w:szCs w:val="40"/>
          <w:shd w:val="clear" w:color="auto" w:fill="F2F2F2"/>
        </w:rPr>
      </w:pPr>
    </w:p>
    <w:p w:rsidR="001134B1" w:rsidRDefault="001134B1" w:rsidP="001134B1">
      <w:pPr>
        <w:pStyle w:val="ListParagraph"/>
        <w:spacing w:after="0"/>
      </w:pPr>
    </w:p>
    <w:p w:rsidR="001134B1" w:rsidRDefault="00621C3D" w:rsidP="001134B1">
      <w:pPr>
        <w:pStyle w:val="ListParagraph"/>
        <w:spacing w:after="0"/>
        <w:jc w:val="center"/>
      </w:pPr>
      <w:r>
        <w:rPr>
          <w:noProof/>
          <w:lang w:eastAsia="en-GB"/>
        </w:rPr>
        <w:drawing>
          <wp:inline distT="0" distB="0" distL="0" distR="0" wp14:anchorId="7F7044E8" wp14:editId="1110811A">
            <wp:extent cx="3359150" cy="23901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9150" cy="2390140"/>
                    </a:xfrm>
                    <a:prstGeom prst="rect">
                      <a:avLst/>
                    </a:prstGeom>
                    <a:noFill/>
                  </pic:spPr>
                </pic:pic>
              </a:graphicData>
            </a:graphic>
          </wp:inline>
        </w:drawing>
      </w:r>
    </w:p>
    <w:p w:rsidR="001134B1" w:rsidRDefault="001134B1" w:rsidP="001134B1">
      <w:pPr>
        <w:pStyle w:val="ListParagraph"/>
        <w:spacing w:after="0"/>
      </w:pPr>
    </w:p>
    <w:p w:rsidR="001134B1" w:rsidRDefault="001134B1" w:rsidP="001134B1">
      <w:pPr>
        <w:pStyle w:val="ListParagraph"/>
        <w:spacing w:after="0"/>
        <w:rPr>
          <w:highlight w:val="yellow"/>
        </w:rPr>
      </w:pPr>
    </w:p>
    <w:p w:rsidR="007628A5" w:rsidRDefault="007628A5" w:rsidP="001134B1">
      <w:pPr>
        <w:pStyle w:val="ListParagraph"/>
        <w:spacing w:after="0"/>
        <w:rPr>
          <w:highlight w:val="yellow"/>
        </w:rPr>
      </w:pPr>
    </w:p>
    <w:p w:rsidR="007628A5" w:rsidRDefault="007628A5" w:rsidP="001134B1">
      <w:pPr>
        <w:pStyle w:val="ListParagraph"/>
        <w:spacing w:after="0"/>
        <w:rPr>
          <w:highlight w:val="yellow"/>
        </w:rPr>
      </w:pPr>
    </w:p>
    <w:p w:rsidR="007628A5" w:rsidRDefault="007628A5" w:rsidP="001134B1">
      <w:pPr>
        <w:pStyle w:val="ListParagraph"/>
        <w:spacing w:after="0"/>
        <w:rPr>
          <w:highlight w:val="yellow"/>
        </w:rPr>
      </w:pPr>
    </w:p>
    <w:p w:rsidR="00EE515E" w:rsidRDefault="00EE515E" w:rsidP="007628A5"/>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16"/>
      </w:tblGrid>
      <w:tr w:rsidR="007628A5" w:rsidTr="007628A5">
        <w:trPr>
          <w:trHeight w:val="345"/>
        </w:trPr>
        <w:tc>
          <w:tcPr>
            <w:tcW w:w="9016" w:type="dxa"/>
          </w:tcPr>
          <w:p w:rsidR="007628A5" w:rsidRPr="00F75C15" w:rsidRDefault="007628A5" w:rsidP="007628A5">
            <w:pPr>
              <w:pStyle w:val="ListParagraph"/>
              <w:spacing w:after="0"/>
              <w:ind w:left="0"/>
              <w:rPr>
                <w:rFonts w:ascii="Avenir Next LT Pro" w:hAnsi="Avenir Next LT Pro"/>
              </w:rPr>
            </w:pPr>
            <w:r w:rsidRPr="00F75C15">
              <w:rPr>
                <w:rFonts w:ascii="Avenir Next LT Pro" w:hAnsi="Avenir Next LT Pro"/>
                <w:sz w:val="24"/>
                <w:szCs w:val="24"/>
              </w:rPr>
              <w:t>Published: November 2020</w:t>
            </w:r>
          </w:p>
        </w:tc>
      </w:tr>
    </w:tbl>
    <w:p w:rsidR="007628A5" w:rsidRPr="007628A5" w:rsidRDefault="007628A5" w:rsidP="007628A5">
      <w:pPr>
        <w:sectPr w:rsidR="007628A5" w:rsidRPr="007628A5">
          <w:footerReference w:type="default" r:id="rId13"/>
          <w:pgSz w:w="11906" w:h="16838" w:code="9"/>
          <w:pgMar w:top="1440" w:right="1440" w:bottom="1440" w:left="1440" w:header="706" w:footer="706" w:gutter="0"/>
          <w:cols w:space="708"/>
          <w:docGrid w:linePitch="360"/>
        </w:sectPr>
      </w:pPr>
    </w:p>
    <w:p w:rsidR="002D533E" w:rsidRPr="00183521" w:rsidRDefault="002D533E" w:rsidP="00A95BD2">
      <w:pPr>
        <w:pStyle w:val="Heading1"/>
        <w:rPr>
          <w:rFonts w:ascii="Avenir Next LT Pro" w:hAnsi="Avenir Next LT Pro"/>
          <w:color w:val="44546A"/>
          <w:sz w:val="24"/>
          <w:szCs w:val="24"/>
        </w:rPr>
      </w:pPr>
      <w:r w:rsidRPr="00183521">
        <w:rPr>
          <w:rFonts w:ascii="Avenir Next LT Pro" w:hAnsi="Avenir Next LT Pro"/>
          <w:color w:val="44546A"/>
          <w:sz w:val="24"/>
          <w:szCs w:val="24"/>
        </w:rPr>
        <w:lastRenderedPageBreak/>
        <w:t>Welcome</w:t>
      </w:r>
      <w:r w:rsidR="0001691E" w:rsidRPr="00183521">
        <w:rPr>
          <w:rFonts w:ascii="Avenir Next LT Pro" w:hAnsi="Avenir Next LT Pro"/>
          <w:color w:val="44546A"/>
          <w:sz w:val="24"/>
          <w:szCs w:val="24"/>
        </w:rPr>
        <w:t>: Pre-Course Infor</w:t>
      </w:r>
      <w:r w:rsidR="00A95BD2" w:rsidRPr="00183521">
        <w:rPr>
          <w:rFonts w:ascii="Avenir Next LT Pro" w:hAnsi="Avenir Next LT Pro"/>
          <w:color w:val="44546A"/>
          <w:sz w:val="24"/>
          <w:szCs w:val="24"/>
        </w:rPr>
        <w:t>mation</w:t>
      </w:r>
    </w:p>
    <w:p w:rsidR="00D36180" w:rsidRPr="00183521" w:rsidRDefault="00D36180" w:rsidP="00D36180">
      <w:pPr>
        <w:rPr>
          <w:rFonts w:ascii="Avenir Next LT Pro" w:hAnsi="Avenir Next LT Pro"/>
          <w:sz w:val="24"/>
          <w:szCs w:val="24"/>
        </w:rPr>
      </w:pPr>
      <w:r w:rsidRPr="00183521">
        <w:rPr>
          <w:rFonts w:ascii="Avenir Next LT Pro" w:hAnsi="Avenir Next LT Pro"/>
          <w:sz w:val="24"/>
          <w:szCs w:val="24"/>
        </w:rPr>
        <w:t>Thank you for considering or applying for a teaching award with the University of Central Lancashire (UCLan). We are pleased to be working in partnership with 1</w:t>
      </w:r>
      <w:r w:rsidR="00162685" w:rsidRPr="00183521">
        <w:rPr>
          <w:rFonts w:ascii="Avenir Next LT Pro" w:hAnsi="Avenir Next LT Pro"/>
          <w:sz w:val="24"/>
          <w:szCs w:val="24"/>
        </w:rPr>
        <w:t>1</w:t>
      </w:r>
      <w:r w:rsidRPr="00183521">
        <w:rPr>
          <w:rFonts w:ascii="Avenir Next LT Pro" w:hAnsi="Avenir Next LT Pro"/>
          <w:sz w:val="24"/>
          <w:szCs w:val="24"/>
        </w:rPr>
        <w:t xml:space="preserve"> colleges in the North West region, where experienced practitioners teach on the course and share good practice in teaching and learning.  As a university, we have </w:t>
      </w:r>
      <w:hyperlink r:id="rId14" w:history="1">
        <w:r w:rsidRPr="00183521">
          <w:rPr>
            <w:rStyle w:val="Hyperlink"/>
            <w:rFonts w:ascii="Avenir Next LT Pro" w:hAnsi="Avenir Next LT Pro"/>
            <w:sz w:val="24"/>
            <w:szCs w:val="24"/>
          </w:rPr>
          <w:t>regulations, policies and codes of conduct</w:t>
        </w:r>
      </w:hyperlink>
      <w:r w:rsidRPr="00183521">
        <w:rPr>
          <w:rFonts w:ascii="Avenir Next LT Pro" w:hAnsi="Avenir Next LT Pro"/>
          <w:sz w:val="24"/>
          <w:szCs w:val="24"/>
        </w:rPr>
        <w:t>, which are designed to protect and maintain both academic quality and your rights and responsibilities as students of our university.</w:t>
      </w:r>
    </w:p>
    <w:p w:rsidR="00684235" w:rsidRPr="00183521" w:rsidRDefault="00684235" w:rsidP="00A95BD2">
      <w:pPr>
        <w:jc w:val="center"/>
        <w:rPr>
          <w:rFonts w:ascii="Avenir Next LT Pro" w:hAnsi="Avenir Next LT Pro"/>
          <w:b/>
          <w:sz w:val="24"/>
          <w:szCs w:val="24"/>
        </w:rPr>
      </w:pPr>
      <w:r w:rsidRPr="00183521">
        <w:rPr>
          <w:rFonts w:ascii="Avenir Next LT Pro" w:hAnsi="Avenir Next LT Pro"/>
          <w:b/>
          <w:sz w:val="24"/>
          <w:szCs w:val="24"/>
        </w:rPr>
        <w:t xml:space="preserve">Please read the information </w:t>
      </w:r>
      <w:r w:rsidR="00A95BD2" w:rsidRPr="00183521">
        <w:rPr>
          <w:rFonts w:ascii="Avenir Next LT Pro" w:hAnsi="Avenir Next LT Pro"/>
          <w:b/>
          <w:sz w:val="24"/>
          <w:szCs w:val="24"/>
        </w:rPr>
        <w:t xml:space="preserve">in this pre-course information section </w:t>
      </w:r>
      <w:r w:rsidRPr="00183521">
        <w:rPr>
          <w:rFonts w:ascii="Avenir Next LT Pro" w:hAnsi="Avenir Next LT Pro"/>
          <w:b/>
          <w:sz w:val="24"/>
          <w:szCs w:val="24"/>
        </w:rPr>
        <w:t>carefully to make sure that this course is right for you.</w:t>
      </w:r>
    </w:p>
    <w:p w:rsidR="00684235" w:rsidRPr="00183521" w:rsidRDefault="00684235" w:rsidP="00684235">
      <w:pPr>
        <w:pStyle w:val="Heading2"/>
        <w:spacing w:before="0"/>
        <w:rPr>
          <w:rFonts w:ascii="Avenir Next LT Pro" w:hAnsi="Avenir Next LT Pro" w:cs="Arial"/>
          <w:color w:val="44546A" w:themeColor="text2"/>
          <w:sz w:val="24"/>
          <w:szCs w:val="24"/>
        </w:rPr>
      </w:pPr>
      <w:r w:rsidRPr="00183521">
        <w:rPr>
          <w:rFonts w:ascii="Avenir Next LT Pro" w:hAnsi="Avenir Next LT Pro" w:cs="Arial"/>
          <w:color w:val="44546A"/>
          <w:sz w:val="24"/>
          <w:szCs w:val="24"/>
        </w:rPr>
        <w:t>Programme</w:t>
      </w:r>
      <w:r w:rsidRPr="00183521">
        <w:rPr>
          <w:rFonts w:ascii="Avenir Next LT Pro" w:hAnsi="Avenir Next LT Pro" w:cs="Arial"/>
          <w:color w:val="44546A" w:themeColor="text2"/>
          <w:sz w:val="24"/>
          <w:szCs w:val="24"/>
        </w:rPr>
        <w:t xml:space="preserve"> aims:</w:t>
      </w:r>
    </w:p>
    <w:p w:rsidR="005067B1" w:rsidRPr="00183521" w:rsidRDefault="005067B1" w:rsidP="005067B1">
      <w:pPr>
        <w:rPr>
          <w:rFonts w:ascii="Avenir Next LT Pro" w:hAnsi="Avenir Next LT Pro"/>
          <w:sz w:val="24"/>
          <w:szCs w:val="24"/>
        </w:rPr>
      </w:pPr>
      <w:r w:rsidRPr="00183521">
        <w:rPr>
          <w:rFonts w:ascii="Avenir Next LT Pro" w:hAnsi="Avenir Next LT Pro"/>
          <w:sz w:val="24"/>
          <w:szCs w:val="24"/>
        </w:rPr>
        <w:t xml:space="preserve">This is a Level 4 programme that </w:t>
      </w:r>
      <w:proofErr w:type="gramStart"/>
      <w:r w:rsidRPr="00183521">
        <w:rPr>
          <w:rFonts w:ascii="Avenir Next LT Pro" w:hAnsi="Avenir Next LT Pro"/>
          <w:sz w:val="24"/>
          <w:szCs w:val="24"/>
        </w:rPr>
        <w:t>provides an introduction to</w:t>
      </w:r>
      <w:proofErr w:type="gramEnd"/>
      <w:r w:rsidRPr="00183521">
        <w:rPr>
          <w:rFonts w:ascii="Avenir Next LT Pro" w:hAnsi="Avenir Next LT Pro"/>
          <w:sz w:val="24"/>
          <w:szCs w:val="24"/>
        </w:rPr>
        <w:t xml:space="preserve"> teaching and learning in the Further Education and Skills sector.  It covers similar topics to the Level 3 Award in Education and Training offered elsewhere, but at Level 4.  It is similar to the old Level 4 PTLLS qualification.   </w:t>
      </w:r>
    </w:p>
    <w:p w:rsidR="00684235" w:rsidRPr="00183521" w:rsidRDefault="005067B1" w:rsidP="005067B1">
      <w:pPr>
        <w:rPr>
          <w:rFonts w:ascii="Avenir Next LT Pro" w:hAnsi="Avenir Next LT Pro"/>
          <w:sz w:val="24"/>
          <w:szCs w:val="24"/>
        </w:rPr>
      </w:pPr>
      <w:r w:rsidRPr="00183521">
        <w:rPr>
          <w:rFonts w:ascii="Avenir Next LT Pro" w:hAnsi="Avenir Next LT Pro"/>
          <w:sz w:val="24"/>
          <w:szCs w:val="24"/>
        </w:rPr>
        <w:t xml:space="preserve">The aims of the </w:t>
      </w:r>
      <w:r w:rsidRPr="00183521">
        <w:rPr>
          <w:rFonts w:ascii="Avenir Next LT Pro" w:hAnsi="Avenir Next LT Pro"/>
          <w:b/>
          <w:sz w:val="24"/>
          <w:szCs w:val="24"/>
        </w:rPr>
        <w:t>Preparatory Certificate</w:t>
      </w:r>
      <w:r w:rsidRPr="00183521">
        <w:rPr>
          <w:rFonts w:ascii="Avenir Next LT Pro" w:hAnsi="Avenir Next LT Pro"/>
          <w:sz w:val="24"/>
          <w:szCs w:val="24"/>
        </w:rPr>
        <w:t xml:space="preserve"> are:</w:t>
      </w:r>
    </w:p>
    <w:tbl>
      <w:tblPr>
        <w:tblW w:w="9016"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016"/>
      </w:tblGrid>
      <w:tr w:rsidR="005067B1" w:rsidRPr="00183521" w:rsidTr="005067B1">
        <w:tc>
          <w:tcPr>
            <w:tcW w:w="9016" w:type="dxa"/>
          </w:tcPr>
          <w:p w:rsidR="005067B1" w:rsidRPr="00183521" w:rsidRDefault="005067B1" w:rsidP="005067B1">
            <w:pPr>
              <w:pStyle w:val="ListParagraph"/>
              <w:numPr>
                <w:ilvl w:val="0"/>
                <w:numId w:val="38"/>
              </w:numPr>
              <w:spacing w:after="160" w:line="259" w:lineRule="auto"/>
              <w:ind w:left="311" w:hanging="284"/>
              <w:rPr>
                <w:rFonts w:ascii="Avenir Next LT Pro" w:hAnsi="Avenir Next LT Pro"/>
                <w:sz w:val="24"/>
                <w:szCs w:val="24"/>
              </w:rPr>
            </w:pPr>
            <w:r w:rsidRPr="00183521">
              <w:rPr>
                <w:rFonts w:ascii="Avenir Next LT Pro" w:hAnsi="Avenir Next LT Pro"/>
                <w:sz w:val="24"/>
                <w:szCs w:val="24"/>
              </w:rPr>
              <w:t>To introduce the trainee to the teaching, learning and assessment cycle and begin the development of personal presence and practical classroom management skills that enable teaching and learning;</w:t>
            </w:r>
          </w:p>
        </w:tc>
      </w:tr>
      <w:tr w:rsidR="005067B1" w:rsidRPr="00183521" w:rsidTr="005067B1">
        <w:tc>
          <w:tcPr>
            <w:tcW w:w="9016" w:type="dxa"/>
          </w:tcPr>
          <w:p w:rsidR="005067B1" w:rsidRPr="00183521" w:rsidRDefault="005067B1" w:rsidP="005067B1">
            <w:pPr>
              <w:pStyle w:val="ListParagraph"/>
              <w:numPr>
                <w:ilvl w:val="0"/>
                <w:numId w:val="38"/>
              </w:numPr>
              <w:spacing w:after="160" w:line="259" w:lineRule="auto"/>
              <w:ind w:left="311" w:hanging="284"/>
              <w:rPr>
                <w:rFonts w:ascii="Avenir Next LT Pro" w:hAnsi="Avenir Next LT Pro" w:cs="Arial"/>
                <w:sz w:val="24"/>
                <w:szCs w:val="24"/>
              </w:rPr>
            </w:pPr>
            <w:r w:rsidRPr="00183521">
              <w:rPr>
                <w:rFonts w:ascii="Avenir Next LT Pro" w:hAnsi="Avenir Next LT Pro" w:cs="Arial"/>
                <w:sz w:val="24"/>
                <w:szCs w:val="24"/>
              </w:rPr>
              <w:t xml:space="preserve"> </w:t>
            </w:r>
            <w:r w:rsidRPr="00183521">
              <w:rPr>
                <w:rFonts w:ascii="Avenir Next LT Pro" w:hAnsi="Avenir Next LT Pro"/>
                <w:sz w:val="24"/>
                <w:szCs w:val="24"/>
              </w:rPr>
              <w:t>To develop the trainee’s skills as a teacher and as an observer of teaching and learning;</w:t>
            </w:r>
          </w:p>
        </w:tc>
      </w:tr>
      <w:tr w:rsidR="005067B1" w:rsidRPr="00183521" w:rsidTr="005067B1">
        <w:trPr>
          <w:trHeight w:val="440"/>
        </w:trPr>
        <w:tc>
          <w:tcPr>
            <w:tcW w:w="9016" w:type="dxa"/>
          </w:tcPr>
          <w:p w:rsidR="005067B1" w:rsidRPr="00183521" w:rsidRDefault="005067B1" w:rsidP="005067B1">
            <w:pPr>
              <w:pStyle w:val="ListParagraph"/>
              <w:numPr>
                <w:ilvl w:val="0"/>
                <w:numId w:val="38"/>
              </w:numPr>
              <w:spacing w:after="160" w:line="259" w:lineRule="auto"/>
              <w:ind w:left="311" w:hanging="284"/>
              <w:rPr>
                <w:rFonts w:ascii="Avenir Next LT Pro" w:hAnsi="Avenir Next LT Pro" w:cs="Arial"/>
                <w:sz w:val="24"/>
                <w:szCs w:val="24"/>
              </w:rPr>
            </w:pPr>
            <w:r w:rsidRPr="00183521">
              <w:rPr>
                <w:rFonts w:ascii="Avenir Next LT Pro" w:hAnsi="Avenir Next LT Pro"/>
                <w:sz w:val="24"/>
                <w:szCs w:val="24"/>
              </w:rPr>
              <w:t xml:space="preserve"> To support the trainee’s professional development towards becoming a responsive and reflective teacher;</w:t>
            </w:r>
          </w:p>
        </w:tc>
      </w:tr>
      <w:tr w:rsidR="005067B1" w:rsidRPr="00183521" w:rsidTr="005067B1">
        <w:trPr>
          <w:trHeight w:val="496"/>
        </w:trPr>
        <w:tc>
          <w:tcPr>
            <w:tcW w:w="9016" w:type="dxa"/>
          </w:tcPr>
          <w:p w:rsidR="005067B1" w:rsidRPr="00183521" w:rsidRDefault="005067B1" w:rsidP="005067B1">
            <w:pPr>
              <w:pStyle w:val="ListParagraph"/>
              <w:numPr>
                <w:ilvl w:val="0"/>
                <w:numId w:val="38"/>
              </w:numPr>
              <w:spacing w:after="160" w:line="259" w:lineRule="auto"/>
              <w:ind w:left="311" w:hanging="284"/>
              <w:rPr>
                <w:rFonts w:ascii="Avenir Next LT Pro" w:hAnsi="Avenir Next LT Pro"/>
                <w:sz w:val="24"/>
                <w:szCs w:val="24"/>
              </w:rPr>
            </w:pPr>
            <w:r w:rsidRPr="00183521">
              <w:rPr>
                <w:rFonts w:ascii="Avenir Next LT Pro" w:hAnsi="Avenir Next LT Pro"/>
                <w:sz w:val="24"/>
                <w:szCs w:val="24"/>
              </w:rPr>
              <w:t>To develop the trainee’s awareness of the wider education and training sector (14+).</w:t>
            </w:r>
          </w:p>
        </w:tc>
      </w:tr>
    </w:tbl>
    <w:p w:rsidR="00D36180" w:rsidRPr="00183521" w:rsidRDefault="00D36180" w:rsidP="00684235">
      <w:pPr>
        <w:rPr>
          <w:sz w:val="24"/>
          <w:szCs w:val="24"/>
        </w:rPr>
      </w:pPr>
    </w:p>
    <w:p w:rsidR="005067B1" w:rsidRPr="00183521" w:rsidRDefault="005067B1" w:rsidP="005067B1">
      <w:pPr>
        <w:rPr>
          <w:rFonts w:ascii="Avenir Next LT Pro" w:hAnsi="Avenir Next LT Pro"/>
          <w:sz w:val="24"/>
          <w:szCs w:val="24"/>
          <w:lang w:val="en"/>
        </w:rPr>
      </w:pPr>
      <w:r w:rsidRPr="00183521">
        <w:rPr>
          <w:rFonts w:ascii="Avenir Next LT Pro" w:hAnsi="Avenir Next LT Pro"/>
          <w:sz w:val="24"/>
          <w:szCs w:val="24"/>
        </w:rPr>
        <w:t xml:space="preserve">The </w:t>
      </w:r>
      <w:r w:rsidRPr="00183521">
        <w:rPr>
          <w:rFonts w:ascii="Avenir Next LT Pro" w:hAnsi="Avenir Next LT Pro"/>
          <w:b/>
          <w:sz w:val="24"/>
          <w:szCs w:val="24"/>
        </w:rPr>
        <w:t>Preparatory Certificate in Education and Training</w:t>
      </w:r>
      <w:r w:rsidRPr="00183521">
        <w:rPr>
          <w:rFonts w:ascii="Avenir Next LT Pro" w:hAnsi="Avenir Next LT Pro"/>
          <w:sz w:val="24"/>
          <w:szCs w:val="24"/>
        </w:rPr>
        <w:t xml:space="preserve"> </w:t>
      </w:r>
      <w:r w:rsidRPr="00183521">
        <w:rPr>
          <w:rFonts w:ascii="Avenir Next LT Pro" w:hAnsi="Avenir Next LT Pro"/>
          <w:sz w:val="24"/>
          <w:szCs w:val="24"/>
          <w:lang w:val="en"/>
        </w:rPr>
        <w:t xml:space="preserve">is particularly suitable if you are interested in teaching and want a short qualification that does not have a minimum teaching requirement, or if you have just started a teaching role. It can also give you a 'taster' of teaching if you are unsure about whether teaching is for you. The Certificate is equivalent to the first module of the Certificate in Education (Education &amp; Training) and so allows you to progress onto further modules or a full teaching qualification at a later date if you secure some teaching practice hours.  </w:t>
      </w:r>
    </w:p>
    <w:p w:rsidR="001A5C68" w:rsidRPr="00183521" w:rsidRDefault="001A5C68" w:rsidP="00684235">
      <w:pPr>
        <w:rPr>
          <w:rFonts w:ascii="Avenir Next LT Pro" w:hAnsi="Avenir Next LT Pro"/>
          <w:sz w:val="24"/>
          <w:szCs w:val="24"/>
        </w:rPr>
      </w:pPr>
    </w:p>
    <w:p w:rsidR="00684235" w:rsidRPr="00183521" w:rsidRDefault="00684235" w:rsidP="001A5C68">
      <w:pPr>
        <w:pStyle w:val="Heading2"/>
        <w:spacing w:before="0"/>
        <w:rPr>
          <w:rFonts w:ascii="Avenir Next LT Pro" w:hAnsi="Avenir Next LT Pro" w:cs="Arial"/>
          <w:color w:val="44546A" w:themeColor="text2"/>
          <w:sz w:val="24"/>
          <w:szCs w:val="24"/>
        </w:rPr>
      </w:pPr>
      <w:r w:rsidRPr="00183521">
        <w:rPr>
          <w:rFonts w:ascii="Avenir Next LT Pro" w:hAnsi="Avenir Next LT Pro" w:cs="Arial"/>
          <w:color w:val="44546A" w:themeColor="text2"/>
          <w:sz w:val="24"/>
          <w:szCs w:val="24"/>
        </w:rPr>
        <w:lastRenderedPageBreak/>
        <w:t xml:space="preserve">Entry requirements </w:t>
      </w:r>
    </w:p>
    <w:p w:rsidR="005067B1" w:rsidRPr="00183521" w:rsidRDefault="005067B1" w:rsidP="005067B1">
      <w:pPr>
        <w:rPr>
          <w:rFonts w:ascii="Avenir Next LT Pro" w:hAnsi="Avenir Next LT Pro"/>
          <w:sz w:val="24"/>
          <w:szCs w:val="24"/>
        </w:rPr>
      </w:pPr>
      <w:r w:rsidRPr="00183521">
        <w:rPr>
          <w:rFonts w:ascii="Avenir Next LT Pro" w:hAnsi="Avenir Next LT Pro"/>
          <w:sz w:val="24"/>
          <w:szCs w:val="24"/>
        </w:rPr>
        <w:t xml:space="preserve">This award is open to both new applicants to teaching and in-service teachers, trainers and tutors in adult, community, work-based and further education and the wider Further Education and Skills Sector, who, at the time of starting the scheme meet the following minimum entry requirements: </w:t>
      </w:r>
    </w:p>
    <w:p w:rsidR="005067B1" w:rsidRPr="00183521" w:rsidRDefault="005067B1" w:rsidP="005067B1">
      <w:pPr>
        <w:pStyle w:val="ListParagraph"/>
        <w:numPr>
          <w:ilvl w:val="0"/>
          <w:numId w:val="32"/>
        </w:numPr>
        <w:spacing w:after="0" w:line="240" w:lineRule="auto"/>
        <w:jc w:val="both"/>
        <w:rPr>
          <w:rFonts w:ascii="Avenir Next LT Pro" w:hAnsi="Avenir Next LT Pro"/>
          <w:sz w:val="24"/>
          <w:szCs w:val="24"/>
        </w:rPr>
      </w:pPr>
      <w:r w:rsidRPr="00183521">
        <w:rPr>
          <w:rFonts w:ascii="Avenir Next LT Pro" w:hAnsi="Avenir Next LT Pro"/>
          <w:sz w:val="24"/>
          <w:szCs w:val="24"/>
        </w:rPr>
        <w:t>A Level 3 (QCF) qualification in their teaching subject specialism.</w:t>
      </w:r>
    </w:p>
    <w:p w:rsidR="005067B1" w:rsidRPr="00183521" w:rsidRDefault="005067B1" w:rsidP="005067B1">
      <w:pPr>
        <w:pStyle w:val="ListParagraph"/>
        <w:numPr>
          <w:ilvl w:val="0"/>
          <w:numId w:val="32"/>
        </w:numPr>
        <w:spacing w:after="0" w:line="240" w:lineRule="auto"/>
        <w:jc w:val="both"/>
        <w:rPr>
          <w:rFonts w:ascii="Avenir Next LT Pro" w:hAnsi="Avenir Next LT Pro"/>
          <w:sz w:val="24"/>
          <w:szCs w:val="24"/>
        </w:rPr>
      </w:pPr>
      <w:r w:rsidRPr="00183521">
        <w:rPr>
          <w:rFonts w:ascii="Avenir Next LT Pro" w:hAnsi="Avenir Next LT Pro"/>
          <w:sz w:val="24"/>
          <w:szCs w:val="24"/>
        </w:rPr>
        <w:t>Five GCSEs at Grade C/4 and above, or equivalent, to include English.</w:t>
      </w:r>
    </w:p>
    <w:p w:rsidR="005067B1" w:rsidRPr="00183521" w:rsidRDefault="005067B1" w:rsidP="005067B1">
      <w:pPr>
        <w:pStyle w:val="ListParagraph"/>
        <w:numPr>
          <w:ilvl w:val="0"/>
          <w:numId w:val="32"/>
        </w:numPr>
        <w:spacing w:after="0" w:line="240" w:lineRule="auto"/>
        <w:jc w:val="both"/>
        <w:rPr>
          <w:rFonts w:ascii="Avenir Next LT Pro" w:hAnsi="Avenir Next LT Pro"/>
          <w:sz w:val="24"/>
          <w:szCs w:val="24"/>
        </w:rPr>
      </w:pPr>
      <w:r w:rsidRPr="00183521">
        <w:rPr>
          <w:rFonts w:ascii="Avenir Next LT Pro" w:hAnsi="Avenir Next LT Pro"/>
          <w:sz w:val="24"/>
          <w:szCs w:val="24"/>
        </w:rPr>
        <w:t>The ability to communicate fluently, accurately and effectively in professional spoken English (IELTS 7.5 or equivalent).</w:t>
      </w:r>
    </w:p>
    <w:p w:rsidR="005067B1" w:rsidRPr="00183521" w:rsidRDefault="005067B1" w:rsidP="005067B1">
      <w:pPr>
        <w:pStyle w:val="ListParagraph"/>
        <w:spacing w:after="0" w:line="240" w:lineRule="auto"/>
        <w:rPr>
          <w:rFonts w:ascii="Avenir Next LT Pro" w:hAnsi="Avenir Next LT Pro"/>
          <w:sz w:val="24"/>
          <w:szCs w:val="24"/>
        </w:rPr>
      </w:pPr>
    </w:p>
    <w:p w:rsidR="005067B1" w:rsidRPr="00183521" w:rsidRDefault="005067B1" w:rsidP="005067B1">
      <w:pPr>
        <w:spacing w:before="120"/>
        <w:rPr>
          <w:rFonts w:ascii="Avenir Next LT Pro" w:hAnsi="Avenir Next LT Pro"/>
          <w:sz w:val="24"/>
          <w:szCs w:val="24"/>
        </w:rPr>
      </w:pPr>
      <w:r w:rsidRPr="00183521">
        <w:rPr>
          <w:rFonts w:ascii="Avenir Next LT Pro" w:hAnsi="Avenir Next LT Pro"/>
          <w:sz w:val="24"/>
          <w:szCs w:val="24"/>
        </w:rPr>
        <w:t>Applicants also need to demonstrate at interview that they have a strong interest in teaching and the potential to become a good teacher.  If you have non-standard qualifications please contact the college course leader to enquire about equivalences.</w:t>
      </w:r>
    </w:p>
    <w:p w:rsidR="001A5C68" w:rsidRPr="00183521" w:rsidRDefault="001A5C68" w:rsidP="00684235">
      <w:pPr>
        <w:rPr>
          <w:sz w:val="24"/>
          <w:szCs w:val="24"/>
        </w:rPr>
      </w:pPr>
    </w:p>
    <w:p w:rsidR="00684235" w:rsidRPr="00183521" w:rsidRDefault="00684235" w:rsidP="001A5C68">
      <w:pPr>
        <w:pStyle w:val="Heading2"/>
        <w:spacing w:before="0"/>
        <w:rPr>
          <w:rFonts w:ascii="Avenir Next LT Pro" w:hAnsi="Avenir Next LT Pro" w:cs="Arial"/>
          <w:color w:val="44546A" w:themeColor="text2"/>
          <w:sz w:val="24"/>
          <w:szCs w:val="24"/>
        </w:rPr>
      </w:pPr>
      <w:r w:rsidRPr="00183521">
        <w:rPr>
          <w:rFonts w:ascii="Avenir Next LT Pro" w:hAnsi="Avenir Next LT Pro" w:cs="Arial"/>
          <w:color w:val="44546A" w:themeColor="text2"/>
          <w:sz w:val="24"/>
          <w:szCs w:val="24"/>
        </w:rPr>
        <w:t xml:space="preserve">Expected hours of study and commitment </w:t>
      </w:r>
    </w:p>
    <w:p w:rsidR="005067B1" w:rsidRPr="00183521" w:rsidRDefault="005067B1" w:rsidP="005067B1">
      <w:pPr>
        <w:rPr>
          <w:rFonts w:ascii="Avenir Next LT Pro" w:hAnsi="Avenir Next LT Pro"/>
          <w:sz w:val="24"/>
          <w:szCs w:val="24"/>
        </w:rPr>
      </w:pPr>
      <w:r w:rsidRPr="00183521">
        <w:rPr>
          <w:rFonts w:ascii="Avenir Next LT Pro" w:hAnsi="Avenir Next LT Pro"/>
          <w:sz w:val="24"/>
          <w:szCs w:val="24"/>
        </w:rPr>
        <w:t xml:space="preserve">Any teaching qualification is a big commitment and requires a lot of time in planning lessons, completing assignments and observing other teachers, as well as attending your college sessions. The normal amount of work involved in achieving a successful outcome on a university course is to study for 10 hours for each credit you need to achieve, which includes attendance at college and time spent in private study.  This means that for a </w:t>
      </w:r>
      <w:proofErr w:type="gramStart"/>
      <w:r w:rsidRPr="00183521">
        <w:rPr>
          <w:rFonts w:ascii="Avenir Next LT Pro" w:hAnsi="Avenir Next LT Pro"/>
          <w:sz w:val="24"/>
          <w:szCs w:val="24"/>
        </w:rPr>
        <w:t>20 credit</w:t>
      </w:r>
      <w:proofErr w:type="gramEnd"/>
      <w:r w:rsidRPr="00183521">
        <w:rPr>
          <w:rFonts w:ascii="Avenir Next LT Pro" w:hAnsi="Avenir Next LT Pro"/>
          <w:sz w:val="24"/>
          <w:szCs w:val="24"/>
        </w:rPr>
        <w:t xml:space="preserve"> course like this one you need to set aside about 200 hrs of both college based and private study. </w:t>
      </w:r>
    </w:p>
    <w:p w:rsidR="005067B1" w:rsidRPr="00183521" w:rsidRDefault="005067B1" w:rsidP="005067B1">
      <w:pPr>
        <w:rPr>
          <w:rFonts w:ascii="Avenir Next LT Pro" w:hAnsi="Avenir Next LT Pro"/>
          <w:sz w:val="24"/>
          <w:szCs w:val="24"/>
        </w:rPr>
      </w:pPr>
      <w:r w:rsidRPr="00183521">
        <w:rPr>
          <w:rFonts w:ascii="Avenir Next LT Pro" w:hAnsi="Avenir Next LT Pro"/>
          <w:sz w:val="24"/>
          <w:szCs w:val="24"/>
        </w:rPr>
        <w:t xml:space="preserve">This course consists of </w:t>
      </w:r>
      <w:r w:rsidRPr="00183521">
        <w:rPr>
          <w:rFonts w:ascii="Avenir Next LT Pro" w:hAnsi="Avenir Next LT Pro"/>
          <w:b/>
          <w:sz w:val="24"/>
          <w:szCs w:val="24"/>
        </w:rPr>
        <w:t>one session (day or evening) per week</w:t>
      </w:r>
      <w:r w:rsidRPr="00183521">
        <w:rPr>
          <w:rFonts w:ascii="Avenir Next LT Pro" w:hAnsi="Avenir Next LT Pro"/>
          <w:sz w:val="24"/>
          <w:szCs w:val="24"/>
        </w:rPr>
        <w:t xml:space="preserve"> of study at your chosen college, or the course may be offered on an intensive basis.  </w:t>
      </w:r>
    </w:p>
    <w:p w:rsidR="00684235" w:rsidRPr="00183521" w:rsidRDefault="00684235" w:rsidP="00684235">
      <w:pPr>
        <w:pStyle w:val="NoSpacing"/>
        <w:jc w:val="both"/>
        <w:rPr>
          <w:rFonts w:ascii="Avenir Next LT Pro" w:hAnsi="Avenir Next LT Pro" w:cs="Arial"/>
          <w:sz w:val="24"/>
          <w:szCs w:val="24"/>
        </w:rPr>
      </w:pPr>
      <w:r w:rsidRPr="00183521">
        <w:rPr>
          <w:rFonts w:ascii="Avenir Next LT Pro" w:hAnsi="Avenir Next LT Pro" w:cs="Arial"/>
          <w:sz w:val="24"/>
          <w:szCs w:val="24"/>
        </w:rPr>
        <w:t xml:space="preserve">You will be expected to </w:t>
      </w:r>
      <w:r w:rsidRPr="00183521">
        <w:rPr>
          <w:rFonts w:ascii="Avenir Next LT Pro" w:hAnsi="Avenir Next LT Pro" w:cs="Arial"/>
          <w:b/>
          <w:sz w:val="24"/>
          <w:szCs w:val="24"/>
        </w:rPr>
        <w:t>observe other teachers</w:t>
      </w:r>
      <w:r w:rsidRPr="00183521">
        <w:rPr>
          <w:rFonts w:ascii="Avenir Next LT Pro" w:hAnsi="Avenir Next LT Pro" w:cs="Arial"/>
          <w:sz w:val="24"/>
          <w:szCs w:val="24"/>
        </w:rPr>
        <w:t xml:space="preserve"> in different settings or locations, at times which may be </w:t>
      </w:r>
      <w:r w:rsidRPr="00183521">
        <w:rPr>
          <w:rFonts w:ascii="Avenir Next LT Pro" w:hAnsi="Avenir Next LT Pro" w:cs="Arial"/>
          <w:b/>
          <w:sz w:val="24"/>
          <w:szCs w:val="24"/>
        </w:rPr>
        <w:t>outside your own working hours,</w:t>
      </w:r>
      <w:r w:rsidRPr="00183521">
        <w:rPr>
          <w:rFonts w:ascii="Avenir Next LT Pro" w:hAnsi="Avenir Next LT Pro" w:cs="Arial"/>
          <w:sz w:val="24"/>
          <w:szCs w:val="24"/>
        </w:rPr>
        <w:t xml:space="preserve"> and any travel will be </w:t>
      </w:r>
      <w:r w:rsidRPr="00183521">
        <w:rPr>
          <w:rFonts w:ascii="Avenir Next LT Pro" w:hAnsi="Avenir Next LT Pro" w:cs="Arial"/>
          <w:b/>
          <w:sz w:val="24"/>
          <w:szCs w:val="24"/>
        </w:rPr>
        <w:t>at your own cost</w:t>
      </w:r>
      <w:r w:rsidRPr="00183521">
        <w:rPr>
          <w:rFonts w:ascii="Avenir Next LT Pro" w:hAnsi="Avenir Next LT Pro" w:cs="Arial"/>
          <w:sz w:val="24"/>
          <w:szCs w:val="24"/>
        </w:rPr>
        <w:t>.</w:t>
      </w:r>
    </w:p>
    <w:p w:rsidR="005067B1" w:rsidRPr="00183521" w:rsidRDefault="005067B1" w:rsidP="00684235">
      <w:pPr>
        <w:pStyle w:val="NoSpacing"/>
        <w:jc w:val="both"/>
        <w:rPr>
          <w:rFonts w:cs="Arial"/>
          <w:sz w:val="24"/>
          <w:szCs w:val="24"/>
        </w:rPr>
      </w:pPr>
    </w:p>
    <w:p w:rsidR="00684235" w:rsidRPr="00183521" w:rsidRDefault="00684235" w:rsidP="00684235">
      <w:pPr>
        <w:pStyle w:val="NoSpacing"/>
        <w:jc w:val="both"/>
        <w:rPr>
          <w:rFonts w:ascii="Avenir Next LT Pro" w:hAnsi="Avenir Next LT Pro" w:cs="Arial"/>
          <w:sz w:val="24"/>
          <w:szCs w:val="24"/>
        </w:rPr>
      </w:pPr>
      <w:r w:rsidRPr="00183521">
        <w:rPr>
          <w:rFonts w:ascii="Avenir Next LT Pro" w:hAnsi="Avenir Next LT Pro" w:cs="Arial"/>
          <w:sz w:val="24"/>
          <w:szCs w:val="24"/>
        </w:rPr>
        <w:t>The course days/times for 20</w:t>
      </w:r>
      <w:r w:rsidR="00BD3150" w:rsidRPr="00183521">
        <w:rPr>
          <w:rFonts w:ascii="Avenir Next LT Pro" w:hAnsi="Avenir Next LT Pro" w:cs="Arial"/>
          <w:sz w:val="24"/>
          <w:szCs w:val="24"/>
        </w:rPr>
        <w:t>2</w:t>
      </w:r>
      <w:r w:rsidR="006821DE">
        <w:rPr>
          <w:rFonts w:ascii="Avenir Next LT Pro" w:hAnsi="Avenir Next LT Pro" w:cs="Arial"/>
          <w:sz w:val="24"/>
          <w:szCs w:val="24"/>
        </w:rPr>
        <w:t>1</w:t>
      </w:r>
      <w:r w:rsidR="00BD3150" w:rsidRPr="00183521">
        <w:rPr>
          <w:rFonts w:ascii="Avenir Next LT Pro" w:hAnsi="Avenir Next LT Pro" w:cs="Arial"/>
          <w:sz w:val="24"/>
          <w:szCs w:val="24"/>
        </w:rPr>
        <w:t>-2</w:t>
      </w:r>
      <w:r w:rsidR="006821DE">
        <w:rPr>
          <w:rFonts w:ascii="Avenir Next LT Pro" w:hAnsi="Avenir Next LT Pro" w:cs="Arial"/>
          <w:sz w:val="24"/>
          <w:szCs w:val="24"/>
        </w:rPr>
        <w:t>2</w:t>
      </w:r>
      <w:r w:rsidRPr="00183521">
        <w:rPr>
          <w:rFonts w:ascii="Avenir Next LT Pro" w:hAnsi="Avenir Next LT Pro" w:cs="Arial"/>
          <w:sz w:val="24"/>
          <w:szCs w:val="24"/>
        </w:rPr>
        <w:t xml:space="preserve"> at </w:t>
      </w:r>
      <w:r w:rsidR="00434D7A" w:rsidRPr="00434D7A">
        <w:rPr>
          <w:rFonts w:ascii="Avenir Next LT Pro" w:hAnsi="Avenir Next LT Pro" w:cs="Arial"/>
          <w:sz w:val="24"/>
          <w:szCs w:val="24"/>
        </w:rPr>
        <w:t>Myerscough College</w:t>
      </w:r>
      <w:r w:rsidRPr="00434D7A">
        <w:rPr>
          <w:rFonts w:ascii="Avenir Next LT Pro" w:hAnsi="Avenir Next LT Pro" w:cs="Arial"/>
          <w:sz w:val="24"/>
          <w:szCs w:val="24"/>
        </w:rPr>
        <w:t xml:space="preserve"> </w:t>
      </w:r>
      <w:r w:rsidRPr="00183521">
        <w:rPr>
          <w:rFonts w:ascii="Avenir Next LT Pro" w:hAnsi="Avenir Next LT Pro" w:cs="Arial"/>
          <w:sz w:val="24"/>
          <w:szCs w:val="24"/>
        </w:rPr>
        <w:t>are given below:</w:t>
      </w:r>
    </w:p>
    <w:p w:rsidR="001A5C68" w:rsidRDefault="001A5C68" w:rsidP="00A95BD2">
      <w:pPr>
        <w:rPr>
          <w:sz w:val="24"/>
          <w:szCs w:val="24"/>
        </w:rPr>
      </w:pPr>
    </w:p>
    <w:tbl>
      <w:tblPr>
        <w:tblStyle w:val="TableGrid"/>
        <w:tblW w:w="0" w:type="auto"/>
        <w:tblLook w:val="04A0" w:firstRow="1" w:lastRow="0" w:firstColumn="1" w:lastColumn="0" w:noHBand="0" w:noVBand="1"/>
      </w:tblPr>
      <w:tblGrid>
        <w:gridCol w:w="4508"/>
        <w:gridCol w:w="4508"/>
      </w:tblGrid>
      <w:tr w:rsidR="00434D7A" w:rsidRPr="00946BC2" w:rsidTr="00D84C1E">
        <w:tc>
          <w:tcPr>
            <w:tcW w:w="4508" w:type="dxa"/>
          </w:tcPr>
          <w:p w:rsidR="00434D7A" w:rsidRPr="00946BC2" w:rsidRDefault="00434D7A" w:rsidP="00D84C1E">
            <w:pPr>
              <w:pStyle w:val="NoSpacing"/>
              <w:jc w:val="both"/>
              <w:rPr>
                <w:rFonts w:cs="Arial"/>
                <w:b/>
                <w:szCs w:val="24"/>
              </w:rPr>
            </w:pPr>
            <w:r w:rsidRPr="00946BC2">
              <w:rPr>
                <w:rFonts w:cs="Arial"/>
                <w:b/>
                <w:szCs w:val="24"/>
              </w:rPr>
              <w:t>Day</w:t>
            </w:r>
          </w:p>
        </w:tc>
        <w:tc>
          <w:tcPr>
            <w:tcW w:w="4508" w:type="dxa"/>
          </w:tcPr>
          <w:p w:rsidR="00434D7A" w:rsidRPr="00946BC2" w:rsidRDefault="00434D7A" w:rsidP="00D84C1E">
            <w:pPr>
              <w:pStyle w:val="NoSpacing"/>
              <w:jc w:val="both"/>
              <w:rPr>
                <w:rFonts w:cs="Arial"/>
                <w:b/>
                <w:szCs w:val="24"/>
              </w:rPr>
            </w:pPr>
            <w:r w:rsidRPr="00946BC2">
              <w:rPr>
                <w:rFonts w:cs="Arial"/>
                <w:b/>
                <w:szCs w:val="24"/>
              </w:rPr>
              <w:t>Time</w:t>
            </w:r>
            <w:r>
              <w:rPr>
                <w:rFonts w:cs="Arial"/>
                <w:szCs w:val="24"/>
              </w:rPr>
              <w:t xml:space="preserve"> </w:t>
            </w:r>
          </w:p>
        </w:tc>
      </w:tr>
      <w:tr w:rsidR="00434D7A" w:rsidTr="00D84C1E">
        <w:tc>
          <w:tcPr>
            <w:tcW w:w="4508" w:type="dxa"/>
          </w:tcPr>
          <w:p w:rsidR="00434D7A" w:rsidRDefault="00434D7A" w:rsidP="00D84C1E">
            <w:pPr>
              <w:pStyle w:val="NoSpacing"/>
              <w:jc w:val="both"/>
              <w:rPr>
                <w:rFonts w:cs="Arial"/>
                <w:szCs w:val="24"/>
              </w:rPr>
            </w:pPr>
            <w:r>
              <w:rPr>
                <w:rFonts w:cs="Arial"/>
                <w:szCs w:val="24"/>
              </w:rPr>
              <w:t>Preparatory Certificate in Education &amp; Training (PET – January/April)</w:t>
            </w:r>
          </w:p>
        </w:tc>
        <w:tc>
          <w:tcPr>
            <w:tcW w:w="4508" w:type="dxa"/>
          </w:tcPr>
          <w:p w:rsidR="00434D7A" w:rsidRDefault="00434D7A" w:rsidP="00D84C1E">
            <w:pPr>
              <w:pStyle w:val="NoSpacing"/>
              <w:jc w:val="both"/>
              <w:rPr>
                <w:rFonts w:cs="Arial"/>
                <w:szCs w:val="24"/>
              </w:rPr>
            </w:pPr>
            <w:r>
              <w:rPr>
                <w:rFonts w:cs="Arial"/>
                <w:szCs w:val="24"/>
              </w:rPr>
              <w:t>Wednesday, 5.00-8.00pm</w:t>
            </w:r>
          </w:p>
        </w:tc>
      </w:tr>
      <w:tr w:rsidR="00434D7A" w:rsidRPr="00946BC2" w:rsidTr="00D84C1E">
        <w:tc>
          <w:tcPr>
            <w:tcW w:w="4508" w:type="dxa"/>
          </w:tcPr>
          <w:p w:rsidR="00434D7A" w:rsidRPr="00946BC2" w:rsidRDefault="00434D7A" w:rsidP="00D84C1E">
            <w:pPr>
              <w:pStyle w:val="NoSpacing"/>
              <w:jc w:val="both"/>
              <w:rPr>
                <w:rFonts w:cs="Arial"/>
                <w:szCs w:val="24"/>
              </w:rPr>
            </w:pPr>
            <w:r>
              <w:rPr>
                <w:rFonts w:cs="Arial"/>
                <w:szCs w:val="24"/>
              </w:rPr>
              <w:t>Year 1 (PGCE/CertEd)/September PET</w:t>
            </w:r>
          </w:p>
        </w:tc>
        <w:tc>
          <w:tcPr>
            <w:tcW w:w="4508" w:type="dxa"/>
          </w:tcPr>
          <w:p w:rsidR="00434D7A" w:rsidRPr="00946BC2" w:rsidRDefault="00434D7A" w:rsidP="00D84C1E">
            <w:pPr>
              <w:pStyle w:val="NoSpacing"/>
              <w:jc w:val="both"/>
              <w:rPr>
                <w:rFonts w:cs="Arial"/>
                <w:szCs w:val="24"/>
              </w:rPr>
            </w:pPr>
            <w:r>
              <w:rPr>
                <w:rFonts w:cs="Arial"/>
                <w:szCs w:val="24"/>
              </w:rPr>
              <w:t xml:space="preserve">Mondays, 5.00-8.00pm </w:t>
            </w:r>
          </w:p>
        </w:tc>
      </w:tr>
      <w:tr w:rsidR="00434D7A" w:rsidRPr="00946BC2" w:rsidTr="00D84C1E">
        <w:tc>
          <w:tcPr>
            <w:tcW w:w="4508" w:type="dxa"/>
          </w:tcPr>
          <w:p w:rsidR="00434D7A" w:rsidRPr="00946BC2" w:rsidRDefault="00434D7A" w:rsidP="00D84C1E">
            <w:pPr>
              <w:pStyle w:val="NoSpacing"/>
              <w:jc w:val="both"/>
              <w:rPr>
                <w:rFonts w:cs="Arial"/>
                <w:szCs w:val="24"/>
              </w:rPr>
            </w:pPr>
            <w:r>
              <w:rPr>
                <w:rFonts w:cs="Arial"/>
                <w:szCs w:val="24"/>
              </w:rPr>
              <w:t>Year 2 (PGCE/CertEd)</w:t>
            </w:r>
          </w:p>
        </w:tc>
        <w:tc>
          <w:tcPr>
            <w:tcW w:w="4508" w:type="dxa"/>
          </w:tcPr>
          <w:p w:rsidR="00434D7A" w:rsidRPr="00946BC2" w:rsidRDefault="00434D7A" w:rsidP="00D84C1E">
            <w:pPr>
              <w:pStyle w:val="NoSpacing"/>
              <w:jc w:val="both"/>
              <w:rPr>
                <w:rFonts w:cs="Arial"/>
                <w:szCs w:val="24"/>
              </w:rPr>
            </w:pPr>
            <w:r>
              <w:rPr>
                <w:rFonts w:cs="Arial"/>
                <w:szCs w:val="24"/>
              </w:rPr>
              <w:t>Tuesdays, 5.00-8.00pm</w:t>
            </w:r>
          </w:p>
        </w:tc>
      </w:tr>
    </w:tbl>
    <w:p w:rsidR="00434D7A" w:rsidRPr="00183521" w:rsidRDefault="00434D7A" w:rsidP="00A95BD2">
      <w:pPr>
        <w:rPr>
          <w:sz w:val="24"/>
          <w:szCs w:val="24"/>
        </w:rPr>
      </w:pPr>
    </w:p>
    <w:p w:rsidR="001A5C68" w:rsidRPr="00183521" w:rsidRDefault="001A5C68" w:rsidP="001A5C68">
      <w:pPr>
        <w:rPr>
          <w:sz w:val="24"/>
          <w:szCs w:val="24"/>
        </w:rPr>
      </w:pPr>
    </w:p>
    <w:p w:rsidR="00684235" w:rsidRPr="00183521" w:rsidRDefault="00684235" w:rsidP="001A5C68">
      <w:pPr>
        <w:pStyle w:val="Heading2"/>
        <w:spacing w:before="0"/>
        <w:rPr>
          <w:rFonts w:ascii="Avenir Next LT Pro" w:hAnsi="Avenir Next LT Pro" w:cs="Arial"/>
          <w:color w:val="44546A" w:themeColor="text2"/>
          <w:sz w:val="24"/>
          <w:szCs w:val="24"/>
        </w:rPr>
      </w:pPr>
      <w:r w:rsidRPr="00183521">
        <w:rPr>
          <w:rFonts w:ascii="Avenir Next LT Pro" w:hAnsi="Avenir Next LT Pro" w:cs="Arial"/>
          <w:color w:val="44546A" w:themeColor="text2"/>
          <w:sz w:val="24"/>
          <w:szCs w:val="24"/>
        </w:rPr>
        <w:lastRenderedPageBreak/>
        <w:t xml:space="preserve">Requirements to pass the </w:t>
      </w:r>
      <w:r w:rsidR="005067B1" w:rsidRPr="00183521">
        <w:rPr>
          <w:rFonts w:ascii="Avenir Next LT Pro" w:hAnsi="Avenir Next LT Pro" w:cs="Arial"/>
          <w:color w:val="44546A" w:themeColor="text2"/>
          <w:sz w:val="24"/>
          <w:szCs w:val="24"/>
        </w:rPr>
        <w:t>Preparatory</w:t>
      </w:r>
      <w:r w:rsidRPr="00183521">
        <w:rPr>
          <w:rFonts w:ascii="Avenir Next LT Pro" w:hAnsi="Avenir Next LT Pro" w:cs="Arial"/>
          <w:color w:val="44546A" w:themeColor="text2"/>
          <w:sz w:val="24"/>
          <w:szCs w:val="24"/>
        </w:rPr>
        <w:t xml:space="preserve"> Certificate in Education</w:t>
      </w:r>
      <w:r w:rsidR="005067B1" w:rsidRPr="00183521">
        <w:rPr>
          <w:rFonts w:ascii="Avenir Next LT Pro" w:hAnsi="Avenir Next LT Pro" w:cs="Arial"/>
          <w:color w:val="44546A" w:themeColor="text2"/>
          <w:sz w:val="24"/>
          <w:szCs w:val="24"/>
        </w:rPr>
        <w:t xml:space="preserve"> and Training</w:t>
      </w:r>
    </w:p>
    <w:p w:rsidR="004B25B0" w:rsidRPr="00183521" w:rsidRDefault="004B25B0" w:rsidP="004B25B0">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4B25B0" w:rsidRPr="00183521" w:rsidTr="00E64DE1">
        <w:tc>
          <w:tcPr>
            <w:tcW w:w="8897" w:type="dxa"/>
          </w:tcPr>
          <w:p w:rsidR="004B25B0" w:rsidRPr="00183521" w:rsidRDefault="004B25B0" w:rsidP="004B25B0">
            <w:pPr>
              <w:jc w:val="center"/>
              <w:rPr>
                <w:rFonts w:ascii="Avenir Next LT Pro" w:hAnsi="Avenir Next LT Pro"/>
                <w:b/>
                <w:sz w:val="24"/>
                <w:szCs w:val="24"/>
              </w:rPr>
            </w:pPr>
            <w:r w:rsidRPr="00183521">
              <w:rPr>
                <w:rFonts w:ascii="Avenir Next LT Pro" w:hAnsi="Avenir Next LT Pro"/>
                <w:b/>
                <w:sz w:val="24"/>
                <w:szCs w:val="24"/>
              </w:rPr>
              <w:t>Assessment tasks</w:t>
            </w:r>
          </w:p>
        </w:tc>
      </w:tr>
      <w:tr w:rsidR="004B25B0" w:rsidRPr="00183521" w:rsidTr="00E64DE1">
        <w:tc>
          <w:tcPr>
            <w:tcW w:w="8897" w:type="dxa"/>
            <w:tcBorders>
              <w:top w:val="single" w:sz="4" w:space="0" w:color="auto"/>
              <w:left w:val="single" w:sz="4" w:space="0" w:color="auto"/>
              <w:bottom w:val="single" w:sz="4" w:space="0" w:color="auto"/>
              <w:right w:val="single" w:sz="4" w:space="0" w:color="auto"/>
            </w:tcBorders>
          </w:tcPr>
          <w:p w:rsidR="004B25B0" w:rsidRPr="00183521" w:rsidRDefault="004B25B0" w:rsidP="00E64DE1">
            <w:pPr>
              <w:rPr>
                <w:rFonts w:ascii="Avenir Next LT Pro" w:hAnsi="Avenir Next LT Pro"/>
                <w:b/>
                <w:sz w:val="24"/>
                <w:szCs w:val="24"/>
              </w:rPr>
            </w:pPr>
            <w:r w:rsidRPr="00183521">
              <w:rPr>
                <w:rFonts w:ascii="Avenir Next LT Pro" w:hAnsi="Avenir Next LT Pro"/>
                <w:b/>
                <w:sz w:val="24"/>
                <w:szCs w:val="24"/>
              </w:rPr>
              <w:t>Professional development documents</w:t>
            </w:r>
          </w:p>
          <w:p w:rsidR="004B25B0" w:rsidRPr="00183521" w:rsidRDefault="004B25B0" w:rsidP="004B25B0">
            <w:pPr>
              <w:numPr>
                <w:ilvl w:val="0"/>
                <w:numId w:val="44"/>
              </w:numPr>
              <w:spacing w:after="0" w:line="240" w:lineRule="auto"/>
              <w:ind w:left="357" w:hanging="357"/>
              <w:rPr>
                <w:rFonts w:ascii="Avenir Next LT Pro" w:hAnsi="Avenir Next LT Pro"/>
                <w:bCs/>
                <w:sz w:val="24"/>
                <w:szCs w:val="24"/>
              </w:rPr>
            </w:pPr>
            <w:r w:rsidRPr="00183521">
              <w:rPr>
                <w:rFonts w:ascii="Avenir Next LT Pro" w:hAnsi="Avenir Next LT Pro"/>
                <w:bCs/>
                <w:sz w:val="24"/>
                <w:szCs w:val="24"/>
              </w:rPr>
              <w:t xml:space="preserve">Functional Skills English and maths self-evaluations and ETF professional development record </w:t>
            </w:r>
          </w:p>
          <w:p w:rsidR="004B25B0" w:rsidRPr="00183521" w:rsidRDefault="004B25B0" w:rsidP="004B25B0">
            <w:pPr>
              <w:numPr>
                <w:ilvl w:val="0"/>
                <w:numId w:val="44"/>
              </w:numPr>
              <w:spacing w:after="0" w:line="240" w:lineRule="auto"/>
              <w:ind w:left="357" w:hanging="357"/>
              <w:rPr>
                <w:rFonts w:ascii="Avenir Next LT Pro" w:hAnsi="Avenir Next LT Pro"/>
                <w:bCs/>
                <w:sz w:val="24"/>
                <w:szCs w:val="24"/>
              </w:rPr>
            </w:pPr>
            <w:r w:rsidRPr="00183521">
              <w:rPr>
                <w:rFonts w:ascii="Avenir Next LT Pro" w:hAnsi="Avenir Next LT Pro"/>
                <w:bCs/>
                <w:sz w:val="24"/>
                <w:szCs w:val="24"/>
              </w:rPr>
              <w:t>Digital capabilities self-assessment</w:t>
            </w:r>
          </w:p>
          <w:p w:rsidR="004B25B0" w:rsidRPr="00183521" w:rsidRDefault="004B25B0" w:rsidP="004B25B0">
            <w:pPr>
              <w:numPr>
                <w:ilvl w:val="0"/>
                <w:numId w:val="44"/>
              </w:numPr>
              <w:spacing w:after="0" w:line="240" w:lineRule="auto"/>
              <w:ind w:left="357" w:hanging="357"/>
              <w:rPr>
                <w:rFonts w:ascii="Avenir Next LT Pro" w:hAnsi="Avenir Next LT Pro"/>
                <w:bCs/>
                <w:sz w:val="24"/>
                <w:szCs w:val="24"/>
              </w:rPr>
            </w:pPr>
            <w:r w:rsidRPr="00183521">
              <w:rPr>
                <w:rFonts w:ascii="Avenir Next LT Pro" w:hAnsi="Avenir Next LT Pro"/>
                <w:bCs/>
                <w:sz w:val="24"/>
                <w:szCs w:val="24"/>
              </w:rPr>
              <w:t>Completed Professional Development ILP</w:t>
            </w:r>
          </w:p>
          <w:p w:rsidR="004B25B0" w:rsidRPr="00183521" w:rsidRDefault="004B25B0" w:rsidP="00E64DE1">
            <w:pPr>
              <w:jc w:val="center"/>
              <w:rPr>
                <w:rFonts w:ascii="Avenir Next LT Pro" w:hAnsi="Avenir Next LT Pro"/>
                <w:b/>
                <w:sz w:val="24"/>
                <w:szCs w:val="24"/>
              </w:rPr>
            </w:pPr>
          </w:p>
        </w:tc>
      </w:tr>
      <w:tr w:rsidR="004B25B0" w:rsidRPr="00183521" w:rsidTr="00E64DE1">
        <w:trPr>
          <w:trHeight w:val="4858"/>
        </w:trPr>
        <w:tc>
          <w:tcPr>
            <w:tcW w:w="8897" w:type="dxa"/>
          </w:tcPr>
          <w:p w:rsidR="004B25B0" w:rsidRPr="00183521" w:rsidRDefault="004B25B0" w:rsidP="00E64DE1">
            <w:pPr>
              <w:rPr>
                <w:rFonts w:ascii="Avenir Next LT Pro" w:hAnsi="Avenir Next LT Pro"/>
                <w:b/>
                <w:sz w:val="24"/>
                <w:szCs w:val="24"/>
              </w:rPr>
            </w:pPr>
            <w:r w:rsidRPr="00183521">
              <w:rPr>
                <w:rFonts w:ascii="Avenir Next LT Pro" w:hAnsi="Avenir Next LT Pro"/>
                <w:b/>
                <w:sz w:val="24"/>
                <w:szCs w:val="24"/>
              </w:rPr>
              <w:t>Teaching practice portfolio</w:t>
            </w:r>
          </w:p>
          <w:p w:rsidR="004B25B0" w:rsidRPr="00183521" w:rsidRDefault="004B25B0" w:rsidP="00E64DE1">
            <w:pPr>
              <w:rPr>
                <w:rFonts w:ascii="Avenir Next LT Pro" w:hAnsi="Avenir Next LT Pro"/>
                <w:sz w:val="24"/>
                <w:szCs w:val="24"/>
              </w:rPr>
            </w:pPr>
            <w:r w:rsidRPr="00183521">
              <w:rPr>
                <w:rFonts w:ascii="Avenir Next LT Pro" w:hAnsi="Avenir Next LT Pro"/>
                <w:b/>
                <w:sz w:val="24"/>
                <w:szCs w:val="24"/>
              </w:rPr>
              <w:t>1 hr</w:t>
            </w:r>
            <w:r w:rsidRPr="00183521">
              <w:rPr>
                <w:rFonts w:ascii="Avenir Next LT Pro" w:hAnsi="Avenir Next LT Pro"/>
                <w:sz w:val="24"/>
                <w:szCs w:val="24"/>
              </w:rPr>
              <w:t xml:space="preserve"> of teaching practice that is a combination of micro and mini teaching activities within the learner group.</w:t>
            </w:r>
          </w:p>
          <w:p w:rsidR="004B25B0" w:rsidRPr="00183521" w:rsidRDefault="004B25B0" w:rsidP="00E64DE1">
            <w:pPr>
              <w:rPr>
                <w:rFonts w:ascii="Avenir Next LT Pro" w:hAnsi="Avenir Next LT Pro"/>
                <w:sz w:val="24"/>
                <w:szCs w:val="24"/>
              </w:rPr>
            </w:pPr>
            <w:r w:rsidRPr="00183521">
              <w:rPr>
                <w:rFonts w:ascii="Avenir Next LT Pro" w:hAnsi="Avenir Next LT Pro"/>
                <w:sz w:val="24"/>
                <w:szCs w:val="24"/>
              </w:rPr>
              <w:t>Supporting documentation for the above to include:</w:t>
            </w:r>
          </w:p>
          <w:p w:rsidR="004B25B0" w:rsidRPr="00183521" w:rsidRDefault="004B25B0" w:rsidP="004B25B0">
            <w:pPr>
              <w:numPr>
                <w:ilvl w:val="0"/>
                <w:numId w:val="44"/>
              </w:numPr>
              <w:spacing w:after="0" w:line="240" w:lineRule="auto"/>
              <w:rPr>
                <w:rFonts w:ascii="Avenir Next LT Pro" w:hAnsi="Avenir Next LT Pro"/>
                <w:sz w:val="24"/>
                <w:szCs w:val="24"/>
              </w:rPr>
            </w:pPr>
            <w:r w:rsidRPr="00183521">
              <w:rPr>
                <w:rFonts w:ascii="Avenir Next LT Pro" w:hAnsi="Avenir Next LT Pro"/>
                <w:sz w:val="24"/>
                <w:szCs w:val="24"/>
              </w:rPr>
              <w:t>Rationales</w:t>
            </w:r>
          </w:p>
          <w:p w:rsidR="004B25B0" w:rsidRPr="00183521" w:rsidRDefault="004B25B0" w:rsidP="004B25B0">
            <w:pPr>
              <w:numPr>
                <w:ilvl w:val="0"/>
                <w:numId w:val="44"/>
              </w:numPr>
              <w:spacing w:after="0" w:line="240" w:lineRule="auto"/>
              <w:rPr>
                <w:rFonts w:ascii="Avenir Next LT Pro" w:hAnsi="Avenir Next LT Pro"/>
                <w:sz w:val="24"/>
                <w:szCs w:val="24"/>
              </w:rPr>
            </w:pPr>
            <w:r w:rsidRPr="00183521">
              <w:rPr>
                <w:rFonts w:ascii="Avenir Next LT Pro" w:hAnsi="Avenir Next LT Pro"/>
                <w:sz w:val="24"/>
                <w:szCs w:val="24"/>
              </w:rPr>
              <w:t>Lesson plans with self-evaluation</w:t>
            </w:r>
          </w:p>
          <w:p w:rsidR="004B25B0" w:rsidRPr="00183521" w:rsidRDefault="004B25B0" w:rsidP="004B25B0">
            <w:pPr>
              <w:numPr>
                <w:ilvl w:val="0"/>
                <w:numId w:val="44"/>
              </w:numPr>
              <w:spacing w:after="0" w:line="240" w:lineRule="auto"/>
              <w:rPr>
                <w:rFonts w:ascii="Avenir Next LT Pro" w:hAnsi="Avenir Next LT Pro"/>
                <w:sz w:val="24"/>
                <w:szCs w:val="24"/>
              </w:rPr>
            </w:pPr>
            <w:r w:rsidRPr="00183521">
              <w:rPr>
                <w:rFonts w:ascii="Avenir Next LT Pro" w:hAnsi="Avenir Next LT Pro"/>
                <w:sz w:val="24"/>
                <w:szCs w:val="24"/>
              </w:rPr>
              <w:t>Resources used to deliver learning</w:t>
            </w:r>
          </w:p>
          <w:p w:rsidR="004B25B0" w:rsidRPr="00183521" w:rsidRDefault="004B25B0" w:rsidP="004B25B0">
            <w:pPr>
              <w:numPr>
                <w:ilvl w:val="0"/>
                <w:numId w:val="44"/>
              </w:numPr>
              <w:spacing w:after="0" w:line="240" w:lineRule="auto"/>
              <w:rPr>
                <w:rFonts w:ascii="Avenir Next LT Pro" w:hAnsi="Avenir Next LT Pro"/>
                <w:sz w:val="24"/>
                <w:szCs w:val="24"/>
              </w:rPr>
            </w:pPr>
            <w:r w:rsidRPr="00183521">
              <w:rPr>
                <w:rFonts w:ascii="Avenir Next LT Pro" w:hAnsi="Avenir Next LT Pro"/>
                <w:sz w:val="24"/>
                <w:szCs w:val="24"/>
              </w:rPr>
              <w:t>Feedback from peers</w:t>
            </w:r>
          </w:p>
          <w:p w:rsidR="004B25B0" w:rsidRPr="00183521" w:rsidRDefault="004B25B0" w:rsidP="004B25B0">
            <w:pPr>
              <w:numPr>
                <w:ilvl w:val="0"/>
                <w:numId w:val="44"/>
              </w:numPr>
              <w:spacing w:after="0" w:line="240" w:lineRule="auto"/>
              <w:rPr>
                <w:rFonts w:ascii="Avenir Next LT Pro" w:hAnsi="Avenir Next LT Pro"/>
                <w:sz w:val="24"/>
                <w:szCs w:val="24"/>
              </w:rPr>
            </w:pPr>
            <w:r w:rsidRPr="00183521">
              <w:rPr>
                <w:rFonts w:ascii="Avenir Next LT Pro" w:hAnsi="Avenir Next LT Pro"/>
                <w:sz w:val="24"/>
                <w:szCs w:val="24"/>
              </w:rPr>
              <w:t>Feedback from tutor</w:t>
            </w:r>
          </w:p>
          <w:p w:rsidR="004B25B0" w:rsidRPr="00183521" w:rsidRDefault="004B25B0" w:rsidP="00E64DE1">
            <w:pPr>
              <w:rPr>
                <w:rFonts w:ascii="Avenir Next LT Pro" w:hAnsi="Avenir Next LT Pro"/>
                <w:b/>
                <w:sz w:val="24"/>
                <w:szCs w:val="24"/>
              </w:rPr>
            </w:pPr>
          </w:p>
          <w:p w:rsidR="004B25B0" w:rsidRPr="00183521" w:rsidRDefault="004B25B0" w:rsidP="00E64DE1">
            <w:pPr>
              <w:rPr>
                <w:rFonts w:ascii="Avenir Next LT Pro" w:hAnsi="Avenir Next LT Pro"/>
                <w:b/>
                <w:sz w:val="24"/>
                <w:szCs w:val="24"/>
              </w:rPr>
            </w:pPr>
            <w:r w:rsidRPr="00183521">
              <w:rPr>
                <w:rFonts w:ascii="Avenir Next LT Pro" w:hAnsi="Avenir Next LT Pro"/>
                <w:b/>
                <w:sz w:val="24"/>
                <w:szCs w:val="24"/>
              </w:rPr>
              <w:t>Observation of experienced subject specialists</w:t>
            </w:r>
          </w:p>
          <w:p w:rsidR="00784249" w:rsidRPr="00097BC1" w:rsidRDefault="004B25B0" w:rsidP="00784249">
            <w:pPr>
              <w:rPr>
                <w:rFonts w:cs="Arial"/>
                <w:iCs/>
                <w:sz w:val="18"/>
                <w:szCs w:val="18"/>
              </w:rPr>
            </w:pPr>
            <w:r w:rsidRPr="00183521">
              <w:rPr>
                <w:rFonts w:ascii="Avenir Next LT Pro" w:hAnsi="Avenir Next LT Pro"/>
                <w:bCs/>
                <w:sz w:val="24"/>
                <w:szCs w:val="24"/>
              </w:rPr>
              <w:t xml:space="preserve">2 x 1 hr </w:t>
            </w:r>
            <w:r w:rsidR="00784249" w:rsidRPr="00784249">
              <w:rPr>
                <w:rFonts w:ascii="Avenir Next LT Pro" w:hAnsi="Avenir Next LT Pro"/>
                <w:bCs/>
                <w:sz w:val="24"/>
                <w:szCs w:val="24"/>
              </w:rPr>
              <w:t>observations of experienced subject specialist teachers</w:t>
            </w:r>
          </w:p>
          <w:p w:rsidR="004B25B0" w:rsidRPr="00183521" w:rsidRDefault="004B25B0" w:rsidP="00E64DE1">
            <w:pPr>
              <w:rPr>
                <w:rFonts w:ascii="Avenir Next LT Pro" w:hAnsi="Avenir Next LT Pro"/>
                <w:bCs/>
                <w:sz w:val="24"/>
                <w:szCs w:val="24"/>
              </w:rPr>
            </w:pPr>
          </w:p>
          <w:p w:rsidR="004B25B0" w:rsidRPr="00183521" w:rsidRDefault="004B25B0" w:rsidP="00E64DE1">
            <w:pPr>
              <w:rPr>
                <w:rFonts w:ascii="Avenir Next LT Pro" w:hAnsi="Avenir Next LT Pro"/>
                <w:b/>
                <w:bCs/>
                <w:sz w:val="24"/>
                <w:szCs w:val="24"/>
              </w:rPr>
            </w:pPr>
            <w:r w:rsidRPr="00183521">
              <w:rPr>
                <w:rFonts w:ascii="Avenir Next LT Pro" w:hAnsi="Avenir Next LT Pro"/>
                <w:b/>
                <w:bCs/>
                <w:sz w:val="24"/>
                <w:szCs w:val="24"/>
              </w:rPr>
              <w:t>‘Know your Learner’ assignment</w:t>
            </w:r>
          </w:p>
          <w:p w:rsidR="004B25B0" w:rsidRPr="00183521" w:rsidRDefault="004B25B0" w:rsidP="00E64DE1">
            <w:pPr>
              <w:rPr>
                <w:rFonts w:ascii="Avenir Next LT Pro" w:hAnsi="Avenir Next LT Pro"/>
                <w:sz w:val="24"/>
                <w:szCs w:val="24"/>
              </w:rPr>
            </w:pPr>
            <w:r w:rsidRPr="00183521">
              <w:rPr>
                <w:rFonts w:ascii="Avenir Next LT Pro" w:hAnsi="Avenir Next LT Pro"/>
                <w:sz w:val="24"/>
                <w:szCs w:val="24"/>
              </w:rPr>
              <w:t>Written or presentation format (750 words or equivalent) on the potential needs, barriers and challenges of learners and potential points of referral.</w:t>
            </w:r>
          </w:p>
        </w:tc>
      </w:tr>
      <w:tr w:rsidR="004B25B0" w:rsidRPr="00183521" w:rsidTr="00E64DE1">
        <w:tc>
          <w:tcPr>
            <w:tcW w:w="8897" w:type="dxa"/>
          </w:tcPr>
          <w:p w:rsidR="004B25B0" w:rsidRPr="00183521" w:rsidRDefault="004B25B0" w:rsidP="00E64DE1">
            <w:pPr>
              <w:pStyle w:val="Default"/>
              <w:rPr>
                <w:rFonts w:ascii="Avenir Next LT Pro" w:hAnsi="Avenir Next LT Pro"/>
                <w:b/>
                <w:bCs/>
              </w:rPr>
            </w:pPr>
            <w:r w:rsidRPr="00183521">
              <w:rPr>
                <w:rFonts w:ascii="Avenir Next LT Pro" w:hAnsi="Avenir Next LT Pro"/>
                <w:b/>
                <w:bCs/>
              </w:rPr>
              <w:t xml:space="preserve">Written reflection and evaluation </w:t>
            </w:r>
          </w:p>
          <w:p w:rsidR="004B25B0" w:rsidRPr="00183521" w:rsidRDefault="004B25B0" w:rsidP="004B25B0">
            <w:pPr>
              <w:rPr>
                <w:rFonts w:ascii="Avenir Next LT Pro" w:hAnsi="Avenir Next LT Pro"/>
                <w:bCs/>
                <w:sz w:val="24"/>
                <w:szCs w:val="24"/>
              </w:rPr>
            </w:pPr>
            <w:r w:rsidRPr="00183521">
              <w:rPr>
                <w:rFonts w:ascii="Avenir Next LT Pro" w:hAnsi="Avenir Next LT Pro"/>
                <w:sz w:val="24"/>
                <w:szCs w:val="24"/>
              </w:rPr>
              <w:t>Reflection on the roles and responsibilities of a teacher and key developmental learning from the module and evaluation of themselves as a teacher (minimum 1500 words), s</w:t>
            </w:r>
            <w:r w:rsidRPr="00183521">
              <w:rPr>
                <w:rFonts w:ascii="Avenir Next LT Pro" w:hAnsi="Avenir Next LT Pro"/>
                <w:bCs/>
                <w:sz w:val="24"/>
                <w:szCs w:val="24"/>
              </w:rPr>
              <w:t>upported by learning journal.</w:t>
            </w:r>
            <w:r w:rsidRPr="00183521">
              <w:rPr>
                <w:rFonts w:ascii="Avenir Next LT Pro" w:hAnsi="Avenir Next LT Pro" w:cs="Arial"/>
                <w:sz w:val="24"/>
                <w:szCs w:val="24"/>
              </w:rPr>
              <w:t xml:space="preserve"> </w:t>
            </w:r>
          </w:p>
        </w:tc>
      </w:tr>
      <w:tr w:rsidR="004B25B0" w:rsidRPr="00183521" w:rsidTr="00E64DE1">
        <w:tc>
          <w:tcPr>
            <w:tcW w:w="8897" w:type="dxa"/>
          </w:tcPr>
          <w:p w:rsidR="004B25B0" w:rsidRPr="00183521" w:rsidRDefault="004B25B0" w:rsidP="004B25B0">
            <w:pPr>
              <w:rPr>
                <w:rFonts w:ascii="Avenir Next LT Pro" w:hAnsi="Avenir Next LT Pro" w:cs="Arial"/>
                <w:sz w:val="24"/>
                <w:szCs w:val="24"/>
              </w:rPr>
            </w:pPr>
            <w:r w:rsidRPr="00183521">
              <w:rPr>
                <w:rFonts w:ascii="Avenir Next LT Pro" w:hAnsi="Avenir Next LT Pro" w:cs="Arial"/>
                <w:sz w:val="24"/>
                <w:szCs w:val="24"/>
              </w:rPr>
              <w:t xml:space="preserve">Meet the college’s </w:t>
            </w:r>
            <w:r w:rsidRPr="00183521">
              <w:rPr>
                <w:rFonts w:ascii="Avenir Next LT Pro" w:hAnsi="Avenir Next LT Pro" w:cs="Arial"/>
                <w:b/>
                <w:bCs/>
                <w:sz w:val="24"/>
                <w:szCs w:val="24"/>
              </w:rPr>
              <w:t>attendance</w:t>
            </w:r>
            <w:r w:rsidRPr="00183521">
              <w:rPr>
                <w:rFonts w:ascii="Avenir Next LT Pro" w:hAnsi="Avenir Next LT Pro" w:cs="Arial"/>
                <w:sz w:val="24"/>
                <w:szCs w:val="24"/>
              </w:rPr>
              <w:t xml:space="preserve"> requirement for the programme.</w:t>
            </w:r>
          </w:p>
        </w:tc>
      </w:tr>
      <w:tr w:rsidR="004B25B0" w:rsidRPr="00183521" w:rsidTr="00E64DE1">
        <w:tc>
          <w:tcPr>
            <w:tcW w:w="8897" w:type="dxa"/>
          </w:tcPr>
          <w:p w:rsidR="004B25B0" w:rsidRPr="00183521" w:rsidRDefault="004B25B0" w:rsidP="00E64DE1">
            <w:pPr>
              <w:rPr>
                <w:rFonts w:ascii="Avenir Next LT Pro" w:hAnsi="Avenir Next LT Pro" w:cs="Arial"/>
                <w:sz w:val="24"/>
                <w:szCs w:val="24"/>
              </w:rPr>
            </w:pPr>
            <w:r w:rsidRPr="00183521">
              <w:rPr>
                <w:rFonts w:ascii="Avenir Next LT Pro" w:hAnsi="Avenir Next LT Pro" w:cs="Arial"/>
                <w:sz w:val="24"/>
                <w:szCs w:val="24"/>
              </w:rPr>
              <w:t xml:space="preserve">Participate in such </w:t>
            </w:r>
            <w:r w:rsidRPr="00183521">
              <w:rPr>
                <w:rFonts w:ascii="Avenir Next LT Pro" w:hAnsi="Avenir Next LT Pro" w:cs="Arial"/>
                <w:b/>
                <w:bCs/>
                <w:sz w:val="24"/>
                <w:szCs w:val="24"/>
              </w:rPr>
              <w:t>class activities</w:t>
            </w:r>
            <w:r w:rsidRPr="00183521">
              <w:rPr>
                <w:rFonts w:ascii="Avenir Next LT Pro" w:hAnsi="Avenir Next LT Pro" w:cs="Arial"/>
                <w:sz w:val="24"/>
                <w:szCs w:val="24"/>
              </w:rPr>
              <w:t xml:space="preserve"> as the course may reasonably require.</w:t>
            </w:r>
          </w:p>
        </w:tc>
      </w:tr>
      <w:tr w:rsidR="004B25B0" w:rsidRPr="00183521" w:rsidTr="00E64DE1">
        <w:tc>
          <w:tcPr>
            <w:tcW w:w="8897" w:type="dxa"/>
          </w:tcPr>
          <w:p w:rsidR="004B25B0" w:rsidRPr="00183521" w:rsidRDefault="004B25B0" w:rsidP="00E64DE1">
            <w:pPr>
              <w:rPr>
                <w:rFonts w:ascii="Avenir Next LT Pro" w:hAnsi="Avenir Next LT Pro" w:cs="Arial"/>
                <w:sz w:val="24"/>
                <w:szCs w:val="24"/>
              </w:rPr>
            </w:pPr>
            <w:r w:rsidRPr="00183521">
              <w:rPr>
                <w:rFonts w:ascii="Avenir Next LT Pro" w:hAnsi="Avenir Next LT Pro"/>
                <w:sz w:val="24"/>
                <w:szCs w:val="24"/>
              </w:rPr>
              <w:lastRenderedPageBreak/>
              <w:t xml:space="preserve">Uphold the Department for Education </w:t>
            </w:r>
            <w:hyperlink r:id="rId15" w:history="1">
              <w:r w:rsidRPr="00183521">
                <w:rPr>
                  <w:rStyle w:val="Hyperlink"/>
                  <w:rFonts w:ascii="Avenir Next LT Pro" w:hAnsi="Avenir Next LT Pro"/>
                  <w:iCs/>
                  <w:sz w:val="24"/>
                  <w:szCs w:val="24"/>
                </w:rPr>
                <w:t>Teachers’ Standards</w:t>
              </w:r>
            </w:hyperlink>
            <w:r w:rsidRPr="00183521">
              <w:rPr>
                <w:rFonts w:ascii="Avenir Next LT Pro" w:hAnsi="Avenir Next LT Pro"/>
                <w:iCs/>
                <w:sz w:val="24"/>
                <w:szCs w:val="24"/>
              </w:rPr>
              <w:t xml:space="preserve"> (part 2) and work towards the </w:t>
            </w:r>
            <w:hyperlink r:id="rId16" w:history="1">
              <w:r w:rsidRPr="00183521">
                <w:rPr>
                  <w:rStyle w:val="Hyperlink"/>
                  <w:rFonts w:ascii="Avenir Next LT Pro" w:hAnsi="Avenir Next LT Pro"/>
                  <w:iCs/>
                  <w:sz w:val="24"/>
                  <w:szCs w:val="24"/>
                </w:rPr>
                <w:t xml:space="preserve">ETF (2014) </w:t>
              </w:r>
              <w:r w:rsidRPr="00183521">
                <w:rPr>
                  <w:rStyle w:val="Hyperlink"/>
                  <w:rFonts w:ascii="Avenir Next LT Pro" w:hAnsi="Avenir Next LT Pro" w:cs="Arial"/>
                  <w:sz w:val="24"/>
                  <w:szCs w:val="24"/>
                </w:rPr>
                <w:t>Professional Standards</w:t>
              </w:r>
            </w:hyperlink>
            <w:r w:rsidRPr="00183521">
              <w:rPr>
                <w:rFonts w:ascii="Avenir Next LT Pro" w:hAnsi="Avenir Next LT Pro" w:cs="Arial"/>
                <w:sz w:val="24"/>
                <w:szCs w:val="24"/>
              </w:rPr>
              <w:t>.</w:t>
            </w:r>
          </w:p>
        </w:tc>
      </w:tr>
    </w:tbl>
    <w:p w:rsidR="004B25B0" w:rsidRPr="00183521" w:rsidRDefault="004B25B0" w:rsidP="004B25B0">
      <w:pPr>
        <w:rPr>
          <w:rFonts w:ascii="Avenir Next LT Pro" w:hAnsi="Avenir Next LT Pro"/>
          <w:sz w:val="24"/>
          <w:szCs w:val="24"/>
        </w:rPr>
      </w:pPr>
    </w:p>
    <w:p w:rsidR="004B25B0" w:rsidRPr="00183521" w:rsidRDefault="004B25B0" w:rsidP="004B25B0">
      <w:pPr>
        <w:rPr>
          <w:rFonts w:ascii="Avenir Next LT Pro" w:hAnsi="Avenir Next LT Pro"/>
          <w:color w:val="0070C0"/>
          <w:sz w:val="24"/>
          <w:szCs w:val="24"/>
          <w:u w:val="single"/>
        </w:rPr>
      </w:pPr>
      <w:r w:rsidRPr="00183521">
        <w:rPr>
          <w:rFonts w:ascii="Avenir Next LT Pro" w:hAnsi="Avenir Next LT Pro"/>
          <w:sz w:val="24"/>
          <w:szCs w:val="24"/>
        </w:rPr>
        <w:t>You will compile a small portfolio of all your work.  The paperwork you need for this is in Section 9 - Document Pack.</w:t>
      </w:r>
    </w:p>
    <w:p w:rsidR="001A5C68" w:rsidRPr="00183521" w:rsidRDefault="001A5C68" w:rsidP="00684235">
      <w:pPr>
        <w:rPr>
          <w:sz w:val="24"/>
          <w:szCs w:val="24"/>
        </w:rPr>
      </w:pPr>
    </w:p>
    <w:p w:rsidR="00684235" w:rsidRPr="00183521" w:rsidRDefault="00684235" w:rsidP="001A5C68">
      <w:pPr>
        <w:pStyle w:val="Heading2"/>
        <w:spacing w:before="0"/>
        <w:rPr>
          <w:rFonts w:ascii="Avenir Next LT Pro" w:hAnsi="Avenir Next LT Pro" w:cs="Arial"/>
          <w:color w:val="44546A" w:themeColor="text2"/>
          <w:sz w:val="24"/>
          <w:szCs w:val="24"/>
        </w:rPr>
      </w:pPr>
      <w:bookmarkStart w:id="0" w:name="_Toc393878619"/>
      <w:r w:rsidRPr="00183521">
        <w:rPr>
          <w:rFonts w:ascii="Avenir Next LT Pro" w:hAnsi="Avenir Next LT Pro" w:cs="Arial"/>
          <w:color w:val="44546A" w:themeColor="text2"/>
          <w:sz w:val="24"/>
          <w:szCs w:val="24"/>
        </w:rPr>
        <w:t>Professional Standards and Professionalism:</w:t>
      </w:r>
    </w:p>
    <w:p w:rsidR="005067B1" w:rsidRPr="00183521" w:rsidRDefault="005067B1" w:rsidP="005067B1">
      <w:pPr>
        <w:rPr>
          <w:rFonts w:ascii="Avenir Next LT Pro" w:hAnsi="Avenir Next LT Pro"/>
          <w:sz w:val="24"/>
          <w:szCs w:val="24"/>
        </w:rPr>
      </w:pPr>
      <w:r w:rsidRPr="00183521">
        <w:rPr>
          <w:rFonts w:ascii="Avenir Next LT Pro" w:hAnsi="Avenir Next LT Pro"/>
          <w:sz w:val="24"/>
          <w:szCs w:val="24"/>
        </w:rPr>
        <w:t>As a trainee teacher, you are preparing for a professional role and need to behave as a professional throughout your course.  All course applicants are expected to sign a ‘</w:t>
      </w:r>
      <w:r w:rsidRPr="00183521">
        <w:rPr>
          <w:rFonts w:ascii="Avenir Next LT Pro" w:hAnsi="Avenir Next LT Pro"/>
          <w:bCs/>
          <w:sz w:val="24"/>
          <w:szCs w:val="24"/>
        </w:rPr>
        <w:t xml:space="preserve">Trainee Conduct and Professionalism Agreement’ at the start of the programme (See Appendix 3 of the application form).  In addition, you </w:t>
      </w:r>
      <w:r w:rsidRPr="00183521">
        <w:rPr>
          <w:rFonts w:ascii="Avenir Next LT Pro" w:hAnsi="Avenir Next LT Pro"/>
          <w:sz w:val="24"/>
          <w:szCs w:val="24"/>
        </w:rPr>
        <w:t>are expected to adhere to the</w:t>
      </w:r>
      <w:r w:rsidRPr="00183521">
        <w:rPr>
          <w:rFonts w:ascii="Avenir Next LT Pro" w:hAnsi="Avenir Next LT Pro"/>
          <w:bCs/>
          <w:color w:val="104F75"/>
          <w:sz w:val="24"/>
          <w:szCs w:val="24"/>
        </w:rPr>
        <w:t xml:space="preserve"> </w:t>
      </w:r>
      <w:r w:rsidRPr="00183521">
        <w:rPr>
          <w:rFonts w:ascii="Avenir Next LT Pro" w:hAnsi="Avenir Next LT Pro"/>
          <w:sz w:val="24"/>
          <w:szCs w:val="24"/>
        </w:rPr>
        <w:t xml:space="preserve">Department for Education </w:t>
      </w:r>
      <w:hyperlink r:id="rId17" w:history="1">
        <w:r w:rsidR="008E7963" w:rsidRPr="00183521">
          <w:rPr>
            <w:rStyle w:val="Hyperlink"/>
            <w:rFonts w:ascii="Avenir Next LT Pro" w:hAnsi="Avenir Next LT Pro"/>
            <w:sz w:val="24"/>
            <w:szCs w:val="24"/>
          </w:rPr>
          <w:t>Teachers’ Standards</w:t>
        </w:r>
      </w:hyperlink>
      <w:r w:rsidR="008E7963" w:rsidRPr="00183521">
        <w:rPr>
          <w:rFonts w:ascii="Avenir Next LT Pro" w:hAnsi="Avenir Next LT Pro"/>
          <w:iCs/>
          <w:sz w:val="24"/>
          <w:szCs w:val="24"/>
        </w:rPr>
        <w:t xml:space="preserve"> </w:t>
      </w:r>
      <w:r w:rsidRPr="00183521">
        <w:rPr>
          <w:rFonts w:ascii="Avenir Next LT Pro" w:hAnsi="Avenir Next LT Pro"/>
          <w:iCs/>
          <w:sz w:val="24"/>
          <w:szCs w:val="24"/>
        </w:rPr>
        <w:t>(part 2 personal and professional conduct) and may be subject to the University’s Fitness to Practise process if there are concerns regarding your professionalism or behaviour.</w:t>
      </w:r>
    </w:p>
    <w:p w:rsidR="00684235" w:rsidRPr="00183521" w:rsidRDefault="00684235" w:rsidP="005067B1">
      <w:pPr>
        <w:spacing w:after="0"/>
        <w:jc w:val="center"/>
        <w:rPr>
          <w:rFonts w:ascii="Avenir Next LT Pro" w:hAnsi="Avenir Next LT Pro"/>
          <w:b/>
          <w:sz w:val="24"/>
          <w:szCs w:val="24"/>
        </w:rPr>
      </w:pPr>
      <w:r w:rsidRPr="00183521">
        <w:rPr>
          <w:rFonts w:ascii="Avenir Next LT Pro" w:hAnsi="Avenir Next LT Pro"/>
          <w:b/>
          <w:sz w:val="24"/>
          <w:szCs w:val="24"/>
        </w:rPr>
        <w:t>You are required to attend all timetabled learnin</w:t>
      </w:r>
      <w:r w:rsidR="005067B1" w:rsidRPr="00183521">
        <w:rPr>
          <w:rFonts w:ascii="Avenir Next LT Pro" w:hAnsi="Avenir Next LT Pro"/>
          <w:b/>
          <w:sz w:val="24"/>
          <w:szCs w:val="24"/>
        </w:rPr>
        <w:t>g activities for your programme</w:t>
      </w:r>
      <w:r w:rsidRPr="00183521">
        <w:rPr>
          <w:rFonts w:ascii="Avenir Next LT Pro" w:hAnsi="Avenir Next LT Pro"/>
          <w:b/>
          <w:sz w:val="24"/>
          <w:szCs w:val="24"/>
        </w:rPr>
        <w:t>.</w:t>
      </w:r>
    </w:p>
    <w:p w:rsidR="00714380" w:rsidRDefault="00714380" w:rsidP="00CA7C49">
      <w:pPr>
        <w:rPr>
          <w:rFonts w:ascii="Avenir Next LT Pro" w:hAnsi="Avenir Next LT Pro"/>
          <w:b/>
          <w:sz w:val="24"/>
          <w:szCs w:val="24"/>
        </w:rPr>
      </w:pPr>
    </w:p>
    <w:p w:rsidR="00CA7C49" w:rsidRPr="00183521" w:rsidRDefault="00CA7C49" w:rsidP="00CA7C49">
      <w:pPr>
        <w:pStyle w:val="Heading2"/>
        <w:rPr>
          <w:rFonts w:ascii="Avenir Next LT Pro" w:hAnsi="Avenir Next LT Pro"/>
          <w:sz w:val="24"/>
          <w:szCs w:val="24"/>
        </w:rPr>
      </w:pPr>
      <w:bookmarkStart w:id="1" w:name="_Toc45096997"/>
      <w:r w:rsidRPr="00183521">
        <w:rPr>
          <w:rFonts w:ascii="Avenir Next LT Pro" w:hAnsi="Avenir Next LT Pro"/>
          <w:sz w:val="24"/>
          <w:szCs w:val="24"/>
        </w:rPr>
        <w:t>Internet and social networking guidelines</w:t>
      </w:r>
      <w:bookmarkEnd w:id="1"/>
    </w:p>
    <w:p w:rsidR="00CA7C49" w:rsidRPr="00183521" w:rsidRDefault="00CA7C49" w:rsidP="00CA7C49">
      <w:pPr>
        <w:rPr>
          <w:rFonts w:ascii="Avenir Next LT Pro" w:hAnsi="Avenir Next LT Pro" w:cs="Arial"/>
          <w:bCs/>
          <w:sz w:val="24"/>
          <w:szCs w:val="24"/>
        </w:rPr>
      </w:pPr>
      <w:r w:rsidRPr="00183521">
        <w:rPr>
          <w:rFonts w:ascii="Avenir Next LT Pro" w:hAnsi="Avenir Next LT Pro" w:cs="Arial"/>
          <w:bCs/>
          <w:sz w:val="24"/>
          <w:szCs w:val="24"/>
        </w:rPr>
        <w:t xml:space="preserve">The purpose of these guidelines is to protect the reputation and safety of the university, the college and all staff and trainee teachers on UCLan courses, with regard to the use of the internet and social networking and individuals’ personal internet presence. </w:t>
      </w:r>
    </w:p>
    <w:p w:rsidR="00CA7C49" w:rsidRPr="00183521" w:rsidRDefault="00CA7C49" w:rsidP="00CA7C49">
      <w:pPr>
        <w:rPr>
          <w:rFonts w:ascii="Avenir Next LT Pro" w:hAnsi="Avenir Next LT Pro" w:cs="Arial"/>
          <w:sz w:val="24"/>
          <w:szCs w:val="24"/>
        </w:rPr>
      </w:pPr>
      <w:r w:rsidRPr="00183521">
        <w:rPr>
          <w:rFonts w:ascii="Avenir Next LT Pro" w:hAnsi="Avenir Next LT Pro" w:cs="Arial"/>
          <w:sz w:val="24"/>
          <w:szCs w:val="24"/>
        </w:rPr>
        <w:t xml:space="preserve">We recognise that the internet and social networking sites can be a useful teaching and learning tool and that staff and trainee teachers have freedom of expression. However, you need to be aware that any materials you post on the internet must be appropriate to a professional teacher, as disciplinary action may be taken by the university or college against those whose actions are deemed to be inappropriate.  We also need to ensure that both staff and students use technology, and in particular social networking, in a safe and responsible manner. </w:t>
      </w:r>
    </w:p>
    <w:p w:rsidR="00CA7C49" w:rsidRPr="00183521" w:rsidRDefault="00CA7C49" w:rsidP="00CA7C49">
      <w:pPr>
        <w:pStyle w:val="Default"/>
        <w:rPr>
          <w:rFonts w:ascii="Avenir Next LT Pro" w:hAnsi="Avenir Next LT Pro"/>
        </w:rPr>
      </w:pPr>
    </w:p>
    <w:p w:rsidR="00CA7C49" w:rsidRPr="00183521" w:rsidRDefault="00CA7C49" w:rsidP="00CA7C49">
      <w:pPr>
        <w:pStyle w:val="Default"/>
        <w:rPr>
          <w:rFonts w:ascii="Avenir Next LT Pro" w:hAnsi="Avenir Next LT Pro"/>
        </w:rPr>
      </w:pPr>
      <w:r w:rsidRPr="00183521">
        <w:rPr>
          <w:rFonts w:ascii="Avenir Next LT Pro" w:hAnsi="Avenir Next LT Pro"/>
        </w:rPr>
        <w:t xml:space="preserve">The university has a Code of Practice on the use of the internet, in which 'Personal Internet Presence' is defined as all internet presence including e-mail usage, participation in online communities and hosted services (such as social networking sites and forums) and maintaining personal profiles or pages (such as blogs). </w:t>
      </w:r>
    </w:p>
    <w:p w:rsidR="00CA7C49" w:rsidRPr="00183521" w:rsidRDefault="00CA7C49" w:rsidP="00CA7C49">
      <w:pPr>
        <w:pStyle w:val="Default"/>
        <w:rPr>
          <w:rFonts w:ascii="Avenir Next LT Pro" w:hAnsi="Avenir Next LT Pro"/>
          <w:b/>
          <w:bCs/>
        </w:rPr>
      </w:pPr>
    </w:p>
    <w:p w:rsidR="00CA7C49" w:rsidRPr="00183521" w:rsidRDefault="00CA7C49" w:rsidP="00CA7C49">
      <w:pPr>
        <w:pStyle w:val="Default"/>
        <w:rPr>
          <w:rFonts w:ascii="Avenir Next LT Pro" w:hAnsi="Avenir Next LT Pro"/>
          <w:b/>
          <w:bCs/>
        </w:rPr>
      </w:pPr>
      <w:r w:rsidRPr="00183521">
        <w:rPr>
          <w:rFonts w:ascii="Avenir Next LT Pro" w:hAnsi="Avenir Next LT Pro"/>
          <w:b/>
          <w:bCs/>
        </w:rPr>
        <w:lastRenderedPageBreak/>
        <w:t>As a trainee teacher you may use social networking sites in connection with your course, and should follow these guidelines:</w:t>
      </w:r>
    </w:p>
    <w:p w:rsidR="00CA7C49" w:rsidRPr="00183521" w:rsidRDefault="00CA7C49" w:rsidP="00CA7C49">
      <w:pPr>
        <w:pStyle w:val="Default"/>
        <w:numPr>
          <w:ilvl w:val="0"/>
          <w:numId w:val="45"/>
        </w:numPr>
        <w:rPr>
          <w:rFonts w:ascii="Avenir Next LT Pro" w:hAnsi="Avenir Next LT Pro"/>
          <w:bCs/>
        </w:rPr>
      </w:pPr>
      <w:r w:rsidRPr="00183521">
        <w:rPr>
          <w:rFonts w:ascii="Avenir Next LT Pro" w:hAnsi="Avenir Next LT Pro"/>
          <w:bCs/>
        </w:rPr>
        <w:t>Ensure that you use appropriate privacy settings for any site you use.</w:t>
      </w:r>
    </w:p>
    <w:p w:rsidR="00CA7C49" w:rsidRPr="00183521" w:rsidRDefault="00CA7C49" w:rsidP="00CA7C49">
      <w:pPr>
        <w:pStyle w:val="Default"/>
        <w:numPr>
          <w:ilvl w:val="0"/>
          <w:numId w:val="45"/>
        </w:numPr>
        <w:rPr>
          <w:rFonts w:ascii="Avenir Next LT Pro" w:hAnsi="Avenir Next LT Pro"/>
          <w:bCs/>
        </w:rPr>
      </w:pPr>
      <w:r w:rsidRPr="00183521">
        <w:rPr>
          <w:rFonts w:ascii="Avenir Next LT Pro" w:hAnsi="Avenir Next LT Pro"/>
          <w:bCs/>
        </w:rPr>
        <w:t xml:space="preserve">Do not disclose any personal information about your colleagues or students, or photos of them, without prior permission </w:t>
      </w:r>
    </w:p>
    <w:p w:rsidR="00CA7C49" w:rsidRPr="00183521" w:rsidRDefault="00CA7C49" w:rsidP="00CA7C49">
      <w:pPr>
        <w:pStyle w:val="Default"/>
        <w:numPr>
          <w:ilvl w:val="0"/>
          <w:numId w:val="45"/>
        </w:numPr>
        <w:rPr>
          <w:rFonts w:ascii="Avenir Next LT Pro" w:hAnsi="Avenir Next LT Pro"/>
          <w:bCs/>
        </w:rPr>
      </w:pPr>
      <w:r w:rsidRPr="00183521">
        <w:rPr>
          <w:rFonts w:ascii="Avenir Next LT Pro" w:hAnsi="Avenir Next LT Pro"/>
          <w:bCs/>
        </w:rPr>
        <w:t>Consider carefully what personal information you are prepared to post about yourself, and whether you want this to be revealed to strangers.</w:t>
      </w:r>
    </w:p>
    <w:p w:rsidR="00CA7C49" w:rsidRPr="00183521" w:rsidRDefault="00CA7C49" w:rsidP="00CA7C49">
      <w:pPr>
        <w:pStyle w:val="Default"/>
        <w:numPr>
          <w:ilvl w:val="0"/>
          <w:numId w:val="45"/>
        </w:numPr>
        <w:rPr>
          <w:rFonts w:ascii="Avenir Next LT Pro" w:hAnsi="Avenir Next LT Pro"/>
          <w:bCs/>
        </w:rPr>
      </w:pPr>
      <w:r w:rsidRPr="00183521">
        <w:rPr>
          <w:rFonts w:ascii="Avenir Next LT Pro" w:hAnsi="Avenir Next LT Pro"/>
          <w:bCs/>
        </w:rPr>
        <w:t>Respect the feelings and views of others.</w:t>
      </w:r>
    </w:p>
    <w:p w:rsidR="00CA7C49" w:rsidRPr="00183521" w:rsidRDefault="00CA7C49" w:rsidP="00CA7C49">
      <w:pPr>
        <w:pStyle w:val="Default"/>
        <w:numPr>
          <w:ilvl w:val="0"/>
          <w:numId w:val="45"/>
        </w:numPr>
        <w:rPr>
          <w:rFonts w:ascii="Avenir Next LT Pro" w:hAnsi="Avenir Next LT Pro"/>
          <w:bCs/>
        </w:rPr>
      </w:pPr>
      <w:r w:rsidRPr="00183521">
        <w:rPr>
          <w:rFonts w:ascii="Avenir Next LT Pro" w:hAnsi="Avenir Next LT Pro"/>
          <w:color w:val="auto"/>
        </w:rPr>
        <w:t>Do not post anything derogatory, confidential or inappropriate about your peers, your students, or your institution</w:t>
      </w:r>
      <w:r w:rsidRPr="00183521">
        <w:rPr>
          <w:rFonts w:ascii="Avenir Next LT Pro" w:hAnsi="Avenir Next LT Pro"/>
          <w:bCs/>
        </w:rPr>
        <w:t xml:space="preserve"> </w:t>
      </w:r>
    </w:p>
    <w:p w:rsidR="00CA7C49" w:rsidRPr="00183521" w:rsidRDefault="00CA7C49" w:rsidP="00CA7C49">
      <w:pPr>
        <w:pStyle w:val="Default"/>
        <w:numPr>
          <w:ilvl w:val="0"/>
          <w:numId w:val="45"/>
        </w:numPr>
        <w:rPr>
          <w:rFonts w:ascii="Avenir Next LT Pro" w:hAnsi="Avenir Next LT Pro"/>
          <w:bCs/>
        </w:rPr>
      </w:pPr>
      <w:r w:rsidRPr="00183521">
        <w:rPr>
          <w:rFonts w:ascii="Avenir Next LT Pro" w:hAnsi="Avenir Next LT Pro"/>
          <w:bCs/>
        </w:rPr>
        <w:t xml:space="preserve">Do not use any </w:t>
      </w:r>
      <w:r w:rsidRPr="00183521">
        <w:rPr>
          <w:rFonts w:ascii="Avenir Next LT Pro" w:hAnsi="Avenir Next LT Pro"/>
          <w:color w:val="auto"/>
        </w:rPr>
        <w:t>threatening, abusive, insulting, obscene or offensive language or images, or publish anything that constitutes harassment or is illegal or makes others fear violence</w:t>
      </w:r>
    </w:p>
    <w:p w:rsidR="00CA7C49" w:rsidRPr="00183521" w:rsidRDefault="00CA7C49" w:rsidP="00CA7C49">
      <w:pPr>
        <w:pStyle w:val="Default"/>
        <w:numPr>
          <w:ilvl w:val="0"/>
          <w:numId w:val="45"/>
        </w:numPr>
        <w:rPr>
          <w:rFonts w:ascii="Avenir Next LT Pro" w:hAnsi="Avenir Next LT Pro"/>
          <w:bCs/>
        </w:rPr>
      </w:pPr>
      <w:r w:rsidRPr="00183521">
        <w:rPr>
          <w:rFonts w:ascii="Avenir Next LT Pro" w:hAnsi="Avenir Next LT Pro"/>
          <w:color w:val="auto"/>
        </w:rPr>
        <w:t>Report any inappropriate use to your course leader</w:t>
      </w:r>
    </w:p>
    <w:p w:rsidR="00CA7C49" w:rsidRPr="00183521" w:rsidRDefault="00CA7C49" w:rsidP="00CA7C49">
      <w:pPr>
        <w:pStyle w:val="Default"/>
        <w:ind w:left="720"/>
        <w:rPr>
          <w:rFonts w:ascii="Avenir Next LT Pro" w:hAnsi="Avenir Next LT Pro"/>
          <w:bCs/>
        </w:rPr>
      </w:pPr>
    </w:p>
    <w:p w:rsidR="00CA7C49" w:rsidRPr="00183521" w:rsidRDefault="00CA7C49" w:rsidP="00CA7C49">
      <w:pPr>
        <w:pStyle w:val="Default"/>
        <w:rPr>
          <w:rFonts w:ascii="Avenir Next LT Pro" w:hAnsi="Avenir Next LT Pro"/>
          <w:b/>
          <w:bCs/>
        </w:rPr>
      </w:pPr>
      <w:r w:rsidRPr="00183521">
        <w:rPr>
          <w:rFonts w:ascii="Avenir Next LT Pro" w:hAnsi="Avenir Next LT Pro"/>
          <w:b/>
          <w:bCs/>
        </w:rPr>
        <w:t>You may also use the internet with your own learners, and this requires additional care to maintain your safety and theirs:</w:t>
      </w:r>
    </w:p>
    <w:p w:rsidR="00CA7C49" w:rsidRPr="00183521" w:rsidRDefault="00CA7C49" w:rsidP="00CA7C49">
      <w:pPr>
        <w:pStyle w:val="Default"/>
        <w:numPr>
          <w:ilvl w:val="0"/>
          <w:numId w:val="45"/>
        </w:numPr>
        <w:rPr>
          <w:rFonts w:ascii="Avenir Next LT Pro" w:hAnsi="Avenir Next LT Pro"/>
          <w:bCs/>
        </w:rPr>
      </w:pPr>
      <w:r w:rsidRPr="00183521">
        <w:rPr>
          <w:rFonts w:ascii="Avenir Next LT Pro" w:hAnsi="Avenir Next LT Pro"/>
          <w:bCs/>
        </w:rPr>
        <w:t>You should not allow students access to your personal information, which may include your telephone number, address or social network area.</w:t>
      </w:r>
    </w:p>
    <w:p w:rsidR="00CA7C49" w:rsidRPr="00183521" w:rsidRDefault="00CA7C49" w:rsidP="00CA7C49">
      <w:pPr>
        <w:pStyle w:val="Default"/>
        <w:numPr>
          <w:ilvl w:val="0"/>
          <w:numId w:val="45"/>
        </w:numPr>
        <w:rPr>
          <w:rFonts w:ascii="Avenir Next LT Pro" w:hAnsi="Avenir Next LT Pro"/>
          <w:bCs/>
        </w:rPr>
      </w:pPr>
      <w:r w:rsidRPr="00183521">
        <w:rPr>
          <w:rFonts w:ascii="Avenir Next LT Pro" w:hAnsi="Avenir Next LT Pro"/>
          <w:bCs/>
        </w:rPr>
        <w:t>You should communicate with students through professional channels e.g. college email, VLE, tutorials, course-based social network groups.</w:t>
      </w:r>
    </w:p>
    <w:p w:rsidR="00CA7C49" w:rsidRPr="00183521" w:rsidRDefault="00CA7C49" w:rsidP="00CA7C49">
      <w:pPr>
        <w:pStyle w:val="Default"/>
        <w:numPr>
          <w:ilvl w:val="0"/>
          <w:numId w:val="45"/>
        </w:numPr>
        <w:rPr>
          <w:b/>
          <w:bCs/>
        </w:rPr>
      </w:pPr>
      <w:r w:rsidRPr="00183521">
        <w:rPr>
          <w:rFonts w:ascii="Avenir Next LT Pro" w:hAnsi="Avenir Next LT Pro"/>
          <w:bCs/>
        </w:rPr>
        <w:t>If you set up or use a social networking site with your students, ensure that you have set it up as a private group and that all your students follow the guidelines above in their use of it.</w:t>
      </w:r>
      <w:r w:rsidRPr="00183521">
        <w:rPr>
          <w:bCs/>
        </w:rPr>
        <w:t xml:space="preserve"> </w:t>
      </w:r>
      <w:r w:rsidRPr="00183521">
        <w:rPr>
          <w:b/>
          <w:bCs/>
        </w:rPr>
        <w:br w:type="page"/>
      </w:r>
    </w:p>
    <w:p w:rsidR="00CA7C49" w:rsidRPr="00183521" w:rsidRDefault="00CA7C49" w:rsidP="00CA7C49">
      <w:pPr>
        <w:pStyle w:val="Default"/>
        <w:rPr>
          <w:rFonts w:ascii="Avenir Next LT Pro" w:hAnsi="Avenir Next LT Pro"/>
          <w:b/>
          <w:bCs/>
        </w:rPr>
      </w:pPr>
      <w:r w:rsidRPr="00183521">
        <w:rPr>
          <w:rFonts w:ascii="Avenir Next LT Pro" w:hAnsi="Avenir Next LT Pro"/>
          <w:b/>
          <w:bCs/>
        </w:rPr>
        <w:lastRenderedPageBreak/>
        <w:t>You and your career</w:t>
      </w:r>
    </w:p>
    <w:p w:rsidR="00CA7C49" w:rsidRPr="00183521" w:rsidRDefault="00CA7C49" w:rsidP="00CA7C49">
      <w:pPr>
        <w:pStyle w:val="Default"/>
        <w:numPr>
          <w:ilvl w:val="0"/>
          <w:numId w:val="46"/>
        </w:numPr>
        <w:rPr>
          <w:rFonts w:ascii="Avenir Next LT Pro" w:hAnsi="Avenir Next LT Pro"/>
          <w:bCs/>
        </w:rPr>
      </w:pPr>
      <w:r w:rsidRPr="00183521">
        <w:rPr>
          <w:rFonts w:ascii="Avenir Next LT Pro" w:hAnsi="Avenir Next LT Pro"/>
          <w:bCs/>
        </w:rPr>
        <w:t>Remember that your personal internet use can now be linked to you in your professional role.</w:t>
      </w:r>
    </w:p>
    <w:p w:rsidR="00CA7C49" w:rsidRPr="00183521" w:rsidRDefault="00CA7C49" w:rsidP="00CA7C49">
      <w:pPr>
        <w:pStyle w:val="Default"/>
        <w:numPr>
          <w:ilvl w:val="0"/>
          <w:numId w:val="46"/>
        </w:numPr>
        <w:rPr>
          <w:rFonts w:ascii="Avenir Next LT Pro" w:hAnsi="Avenir Next LT Pro"/>
          <w:bCs/>
        </w:rPr>
      </w:pPr>
      <w:r w:rsidRPr="00183521">
        <w:rPr>
          <w:rFonts w:ascii="Avenir Next LT Pro" w:hAnsi="Avenir Next LT Pro"/>
          <w:bCs/>
        </w:rPr>
        <w:t>Remember that anything you write or post can be printed and kept by other people, even if you have since deleted it from the internet.</w:t>
      </w:r>
    </w:p>
    <w:p w:rsidR="00CA7C49" w:rsidRPr="00183521" w:rsidRDefault="00CA7C49" w:rsidP="00CA7C49">
      <w:pPr>
        <w:pStyle w:val="Default"/>
        <w:numPr>
          <w:ilvl w:val="0"/>
          <w:numId w:val="46"/>
        </w:numPr>
        <w:rPr>
          <w:rFonts w:ascii="Avenir Next LT Pro" w:hAnsi="Avenir Next LT Pro"/>
          <w:bCs/>
        </w:rPr>
      </w:pPr>
      <w:r w:rsidRPr="00183521">
        <w:rPr>
          <w:rFonts w:ascii="Avenir Next LT Pro" w:hAnsi="Avenir Next LT Pro"/>
          <w:bCs/>
        </w:rPr>
        <w:t xml:space="preserve">Consider what you might need to ‘clean up’ from your previous life, to present a suitably professional online presence for students and future employers.  </w:t>
      </w:r>
    </w:p>
    <w:p w:rsidR="00CA7C49" w:rsidRPr="00183521" w:rsidRDefault="00CA7C49" w:rsidP="00CA7C49">
      <w:pPr>
        <w:rPr>
          <w:rFonts w:ascii="Avenir Next LT Pro" w:hAnsi="Avenir Next LT Pro"/>
          <w:b/>
          <w:sz w:val="24"/>
          <w:szCs w:val="24"/>
        </w:rPr>
      </w:pPr>
    </w:p>
    <w:p w:rsidR="00684235" w:rsidRPr="00183521" w:rsidRDefault="00684235" w:rsidP="001A5C68">
      <w:pPr>
        <w:pStyle w:val="Heading2"/>
        <w:spacing w:before="0"/>
        <w:rPr>
          <w:rFonts w:ascii="Avenir Next LT Pro" w:hAnsi="Avenir Next LT Pro" w:cs="Arial"/>
          <w:color w:val="44546A" w:themeColor="text2"/>
          <w:sz w:val="24"/>
          <w:szCs w:val="24"/>
        </w:rPr>
      </w:pPr>
      <w:r w:rsidRPr="00183521">
        <w:rPr>
          <w:rFonts w:ascii="Avenir Next LT Pro" w:hAnsi="Avenir Next LT Pro" w:cs="Arial"/>
          <w:color w:val="44546A" w:themeColor="text2"/>
          <w:sz w:val="24"/>
          <w:szCs w:val="24"/>
        </w:rPr>
        <w:t>Course team</w:t>
      </w:r>
    </w:p>
    <w:p w:rsidR="00684235" w:rsidRPr="00183521" w:rsidRDefault="00684235" w:rsidP="00684235">
      <w:pPr>
        <w:rPr>
          <w:rFonts w:ascii="Avenir Next LT Pro" w:hAnsi="Avenir Next LT Pro"/>
          <w:sz w:val="24"/>
          <w:szCs w:val="24"/>
        </w:rPr>
      </w:pPr>
      <w:r w:rsidRPr="00183521">
        <w:rPr>
          <w:rFonts w:ascii="Avenir Next LT Pro" w:hAnsi="Avenir Next LT Pro"/>
          <w:sz w:val="24"/>
          <w:szCs w:val="24"/>
        </w:rPr>
        <w:t>The course teams in colleges are experienced teachers and teacher educators in the Further Education and Skills sector and have the experience and expertise to guide you in becoming a successful teacher.  They will model a wide range of teaching, learning and assessment methods so that you have experienced them and are able to use these with your own students. They are also experienced observers and will discuss your teaching with you in order to help you improve and become the best teacher you can be.</w:t>
      </w:r>
    </w:p>
    <w:p w:rsidR="00684235" w:rsidRPr="00183521" w:rsidRDefault="00684235" w:rsidP="00684235">
      <w:pPr>
        <w:rPr>
          <w:rFonts w:ascii="Avenir Next LT Pro" w:hAnsi="Avenir Next LT Pro"/>
          <w:sz w:val="24"/>
          <w:szCs w:val="24"/>
        </w:rPr>
      </w:pPr>
      <w:r w:rsidRPr="00183521">
        <w:rPr>
          <w:rFonts w:ascii="Avenir Next LT Pro" w:hAnsi="Avenir Next LT Pro"/>
          <w:sz w:val="24"/>
          <w:szCs w:val="24"/>
        </w:rPr>
        <w:t xml:space="preserve">The course team currently consists of </w:t>
      </w:r>
    </w:p>
    <w:p w:rsidR="006E51E6" w:rsidRPr="00DE3012" w:rsidRDefault="006E51E6" w:rsidP="006E51E6">
      <w:pPr>
        <w:spacing w:after="0"/>
        <w:rPr>
          <w:b/>
          <w:u w:val="single"/>
        </w:rPr>
      </w:pPr>
      <w:r w:rsidRPr="00DE3012">
        <w:rPr>
          <w:b/>
          <w:u w:val="single"/>
        </w:rPr>
        <w:t>Victoria Birchwood: Teacher Training Manager</w:t>
      </w:r>
    </w:p>
    <w:p w:rsidR="006E51E6" w:rsidRDefault="006E51E6" w:rsidP="006E51E6">
      <w:pPr>
        <w:spacing w:after="0"/>
      </w:pPr>
      <w:r>
        <w:t>Victoria is a highly experienced teacher and teacher educator who has supported trainee teachers for over 15 years. She has delivered across a range of disciplines including PE, Science and English Language. She has managed a range of teacher training programmes, is a trained professional coach and has held senior team positions in charge of teaching and learning within the secondary sector.</w:t>
      </w:r>
    </w:p>
    <w:p w:rsidR="006E51E6" w:rsidRPr="00393C2F" w:rsidRDefault="006E51E6" w:rsidP="006E51E6">
      <w:pPr>
        <w:spacing w:after="0"/>
      </w:pPr>
    </w:p>
    <w:p w:rsidR="006E51E6" w:rsidRPr="00AB47C3" w:rsidRDefault="006E51E6" w:rsidP="006E51E6">
      <w:pPr>
        <w:spacing w:after="0"/>
        <w:rPr>
          <w:b/>
          <w:u w:val="single"/>
        </w:rPr>
      </w:pPr>
      <w:r w:rsidRPr="00AB47C3">
        <w:rPr>
          <w:b/>
          <w:u w:val="single"/>
        </w:rPr>
        <w:t>Siobhan Clarke: Teacher Training Tutor</w:t>
      </w:r>
    </w:p>
    <w:p w:rsidR="006E51E6" w:rsidRDefault="006E51E6" w:rsidP="006E51E6">
      <w:pPr>
        <w:spacing w:after="0"/>
      </w:pPr>
      <w:r>
        <w:t>Siobhan has been teaching for 10 years and complements the teacher training team with her range of specialist knowledge around the teaching of functional skills and additional learners’ needs (holding a PGDE in post-compulsory education with a literacy specialism and a PGCE with a Dyslexia specialism).</w:t>
      </w:r>
    </w:p>
    <w:p w:rsidR="006E51E6" w:rsidRDefault="006E51E6" w:rsidP="006E51E6">
      <w:pPr>
        <w:spacing w:after="0"/>
      </w:pPr>
    </w:p>
    <w:p w:rsidR="006E51E6" w:rsidRPr="0031774B" w:rsidRDefault="006E51E6" w:rsidP="006E51E6">
      <w:pPr>
        <w:spacing w:after="0"/>
        <w:rPr>
          <w:b/>
          <w:u w:val="single"/>
        </w:rPr>
      </w:pPr>
      <w:r w:rsidRPr="0031774B">
        <w:rPr>
          <w:b/>
          <w:u w:val="single"/>
        </w:rPr>
        <w:t xml:space="preserve">Gail </w:t>
      </w:r>
      <w:proofErr w:type="spellStart"/>
      <w:r w:rsidRPr="0031774B">
        <w:rPr>
          <w:b/>
          <w:u w:val="single"/>
        </w:rPr>
        <w:t>Bailiey</w:t>
      </w:r>
      <w:proofErr w:type="spellEnd"/>
      <w:r w:rsidRPr="0031774B">
        <w:rPr>
          <w:b/>
          <w:u w:val="single"/>
        </w:rPr>
        <w:t xml:space="preserve"> – Teacher Training Tutor</w:t>
      </w:r>
    </w:p>
    <w:p w:rsidR="006E51E6" w:rsidRDefault="006E51E6" w:rsidP="006E51E6">
      <w:pPr>
        <w:spacing w:after="0"/>
      </w:pPr>
      <w:r>
        <w:t xml:space="preserve">Gail has taught in the FE and Skills sector for over 15 years across a range of subjects including beauty therapy and education. She has held a variety of management posts with FE colleges including in quality assurance and most recently as Head of Teaching and Learning at Myerscough College. Gail is an experienced lesson observer and has supported many trainees and more experienced teachers to develop their classroom delivery. </w:t>
      </w:r>
    </w:p>
    <w:p w:rsidR="001A5C68" w:rsidRPr="00183521" w:rsidRDefault="001A5C68" w:rsidP="00684235">
      <w:pPr>
        <w:rPr>
          <w:rFonts w:ascii="Avenir Next LT Pro" w:hAnsi="Avenir Next LT Pro"/>
          <w:color w:val="FF0000"/>
          <w:sz w:val="24"/>
          <w:szCs w:val="24"/>
        </w:rPr>
      </w:pPr>
    </w:p>
    <w:p w:rsidR="00684235" w:rsidRPr="00183521" w:rsidRDefault="00684235" w:rsidP="001A5C68">
      <w:pPr>
        <w:pStyle w:val="Heading2"/>
        <w:spacing w:before="0"/>
        <w:rPr>
          <w:rFonts w:ascii="Avenir Next LT Pro" w:hAnsi="Avenir Next LT Pro" w:cs="Arial"/>
          <w:color w:val="44546A" w:themeColor="text2"/>
          <w:sz w:val="24"/>
          <w:szCs w:val="24"/>
        </w:rPr>
      </w:pPr>
      <w:r w:rsidRPr="00183521">
        <w:rPr>
          <w:rFonts w:ascii="Avenir Next LT Pro" w:hAnsi="Avenir Next LT Pro" w:cs="Arial"/>
          <w:color w:val="44546A" w:themeColor="text2"/>
          <w:sz w:val="24"/>
          <w:szCs w:val="24"/>
        </w:rPr>
        <w:t>Programme assessment</w:t>
      </w:r>
    </w:p>
    <w:p w:rsidR="00684235" w:rsidRPr="00183521" w:rsidRDefault="00684235" w:rsidP="00684235">
      <w:pPr>
        <w:rPr>
          <w:rFonts w:ascii="Avenir Next LT Pro" w:hAnsi="Avenir Next LT Pro"/>
          <w:b/>
          <w:sz w:val="24"/>
          <w:szCs w:val="24"/>
        </w:rPr>
      </w:pPr>
      <w:r w:rsidRPr="00183521">
        <w:rPr>
          <w:rFonts w:ascii="Avenir Next LT Pro" w:hAnsi="Avenir Next LT Pro"/>
          <w:sz w:val="24"/>
          <w:szCs w:val="24"/>
        </w:rPr>
        <w:t xml:space="preserve">The teaching, learning and assessment strategies used on the programme are varied and dependent upon active participation and interaction within groups. There are no examinations, so assessment is continuous and is based upon the </w:t>
      </w:r>
      <w:r w:rsidRPr="00183521">
        <w:rPr>
          <w:rFonts w:ascii="Avenir Next LT Pro" w:hAnsi="Avenir Next LT Pro"/>
          <w:sz w:val="24"/>
          <w:szCs w:val="24"/>
        </w:rPr>
        <w:lastRenderedPageBreak/>
        <w:t>completion of appropriate assignments, the observation of your teaching and the general gathering together of evidence to demonstrate that the Professional Standards for Teachers and Trainers in Education and Training – England (ETF 2014) have been achieved.  This evidence must be collated in your Teaching Practice Portfolio which contains the various proformas required for logging your evidence of experience and learning and for reflecting on the achievement.</w:t>
      </w:r>
    </w:p>
    <w:p w:rsidR="00684235" w:rsidRPr="00183521" w:rsidRDefault="00684235" w:rsidP="00684235">
      <w:pPr>
        <w:rPr>
          <w:rFonts w:ascii="Avenir Next LT Pro" w:hAnsi="Avenir Next LT Pro"/>
          <w:sz w:val="24"/>
          <w:szCs w:val="24"/>
        </w:rPr>
      </w:pPr>
      <w:r w:rsidRPr="00183521">
        <w:rPr>
          <w:rFonts w:ascii="Avenir Next LT Pro" w:hAnsi="Avenir Next LT Pro"/>
          <w:sz w:val="24"/>
          <w:szCs w:val="24"/>
        </w:rPr>
        <w:t>There are three integrated aspects of assessment on the programme:</w:t>
      </w:r>
    </w:p>
    <w:p w:rsidR="00684235" w:rsidRPr="00183521" w:rsidRDefault="00684235" w:rsidP="00684235">
      <w:pPr>
        <w:pStyle w:val="ListParagraph"/>
        <w:numPr>
          <w:ilvl w:val="0"/>
          <w:numId w:val="17"/>
        </w:numPr>
        <w:spacing w:after="160" w:line="259" w:lineRule="auto"/>
        <w:jc w:val="both"/>
        <w:rPr>
          <w:rFonts w:ascii="Avenir Next LT Pro" w:hAnsi="Avenir Next LT Pro"/>
          <w:sz w:val="24"/>
          <w:szCs w:val="24"/>
        </w:rPr>
      </w:pPr>
      <w:r w:rsidRPr="00183521">
        <w:rPr>
          <w:rFonts w:ascii="Avenir Next LT Pro" w:hAnsi="Avenir Next LT Pro"/>
          <w:sz w:val="24"/>
          <w:szCs w:val="24"/>
        </w:rPr>
        <w:t xml:space="preserve">Teaching practice – assessed through teaching observations and the development of </w:t>
      </w:r>
      <w:r w:rsidR="004B25B0" w:rsidRPr="00183521">
        <w:rPr>
          <w:rFonts w:ascii="Avenir Next LT Pro" w:hAnsi="Avenir Next LT Pro"/>
          <w:sz w:val="24"/>
          <w:szCs w:val="24"/>
        </w:rPr>
        <w:t>a</w:t>
      </w:r>
      <w:r w:rsidRPr="00183521">
        <w:rPr>
          <w:rFonts w:ascii="Avenir Next LT Pro" w:hAnsi="Avenir Next LT Pro"/>
          <w:sz w:val="24"/>
          <w:szCs w:val="24"/>
        </w:rPr>
        <w:t xml:space="preserve"> teaching practice portfolio</w:t>
      </w:r>
      <w:r w:rsidR="004B25B0" w:rsidRPr="00183521">
        <w:rPr>
          <w:rFonts w:ascii="Avenir Next LT Pro" w:hAnsi="Avenir Next LT Pro"/>
          <w:sz w:val="24"/>
          <w:szCs w:val="24"/>
        </w:rPr>
        <w:t>.</w:t>
      </w:r>
    </w:p>
    <w:p w:rsidR="00684235" w:rsidRPr="00183521" w:rsidRDefault="00684235" w:rsidP="00684235">
      <w:pPr>
        <w:pStyle w:val="ListParagraph"/>
        <w:numPr>
          <w:ilvl w:val="0"/>
          <w:numId w:val="17"/>
        </w:numPr>
        <w:spacing w:after="160" w:line="259" w:lineRule="auto"/>
        <w:jc w:val="both"/>
        <w:rPr>
          <w:rFonts w:ascii="Avenir Next LT Pro" w:hAnsi="Avenir Next LT Pro"/>
          <w:sz w:val="24"/>
          <w:szCs w:val="24"/>
        </w:rPr>
      </w:pPr>
      <w:r w:rsidRPr="00183521">
        <w:rPr>
          <w:rFonts w:ascii="Avenir Next LT Pro" w:hAnsi="Avenir Next LT Pro"/>
          <w:sz w:val="24"/>
          <w:szCs w:val="24"/>
        </w:rPr>
        <w:t>Coursework assignments – assessed by the course tutors. No assignments are graded: all are assessed on a pass or refer basis.  Details are shown in the table below.</w:t>
      </w:r>
    </w:p>
    <w:p w:rsidR="00684235" w:rsidRPr="00183521" w:rsidRDefault="00684235" w:rsidP="00684235">
      <w:pPr>
        <w:pStyle w:val="ListParagraph"/>
        <w:numPr>
          <w:ilvl w:val="0"/>
          <w:numId w:val="17"/>
        </w:numPr>
        <w:spacing w:after="160" w:line="259" w:lineRule="auto"/>
        <w:jc w:val="both"/>
        <w:rPr>
          <w:rFonts w:ascii="Avenir Next LT Pro" w:hAnsi="Avenir Next LT Pro"/>
          <w:sz w:val="24"/>
          <w:szCs w:val="24"/>
        </w:rPr>
      </w:pPr>
      <w:r w:rsidRPr="00183521">
        <w:rPr>
          <w:rFonts w:ascii="Avenir Next LT Pro" w:hAnsi="Avenir Next LT Pro"/>
          <w:sz w:val="24"/>
          <w:szCs w:val="24"/>
        </w:rPr>
        <w:t xml:space="preserve">Professionalism – assessed through your participation in classroom activities, performance in teaching and general attitude and approach to your role as a trainee teacher. </w:t>
      </w:r>
    </w:p>
    <w:p w:rsidR="0064621D" w:rsidRPr="00183521" w:rsidRDefault="0064621D" w:rsidP="0064621D">
      <w:pPr>
        <w:rPr>
          <w:rFonts w:ascii="Avenir Next LT Pro" w:hAnsi="Avenir Next LT Pro"/>
          <w:sz w:val="24"/>
          <w:szCs w:val="24"/>
        </w:rPr>
      </w:pPr>
    </w:p>
    <w:p w:rsidR="00684235" w:rsidRPr="00183521" w:rsidRDefault="00684235" w:rsidP="00684235">
      <w:pPr>
        <w:rPr>
          <w:rFonts w:ascii="Avenir Next LT Pro" w:hAnsi="Avenir Next LT Pro"/>
          <w:sz w:val="24"/>
          <w:szCs w:val="24"/>
        </w:rPr>
      </w:pPr>
      <w:r w:rsidRPr="00183521">
        <w:rPr>
          <w:rFonts w:ascii="Avenir Next LT Pro" w:hAnsi="Avenir Next LT Pro"/>
          <w:sz w:val="24"/>
          <w:szCs w:val="24"/>
        </w:rPr>
        <w:t xml:space="preserve">In addition to meeting the module learning outcomes, trainee teachers are required to meet </w:t>
      </w:r>
      <w:r w:rsidRPr="00183521">
        <w:rPr>
          <w:rFonts w:ascii="Avenir Next LT Pro" w:hAnsi="Avenir Next LT Pro"/>
          <w:iCs/>
          <w:sz w:val="24"/>
          <w:szCs w:val="24"/>
        </w:rPr>
        <w:t xml:space="preserve">the </w:t>
      </w:r>
      <w:r w:rsidRPr="00183521">
        <w:rPr>
          <w:rFonts w:ascii="Avenir Next LT Pro" w:hAnsi="Avenir Next LT Pro"/>
          <w:b/>
          <w:iCs/>
          <w:sz w:val="24"/>
          <w:szCs w:val="24"/>
        </w:rPr>
        <w:t>attendance requirements</w:t>
      </w:r>
      <w:r w:rsidRPr="00183521">
        <w:rPr>
          <w:rFonts w:ascii="Avenir Next LT Pro" w:hAnsi="Avenir Next LT Pro"/>
          <w:iCs/>
          <w:sz w:val="24"/>
          <w:szCs w:val="24"/>
        </w:rPr>
        <w:t xml:space="preserve"> of the programme and </w:t>
      </w:r>
      <w:r w:rsidRPr="00183521">
        <w:rPr>
          <w:rFonts w:ascii="Avenir Next LT Pro" w:hAnsi="Avenir Next LT Pro"/>
          <w:sz w:val="24"/>
          <w:szCs w:val="24"/>
        </w:rPr>
        <w:t xml:space="preserve">all of the </w:t>
      </w:r>
      <w:hyperlink r:id="rId18" w:history="1">
        <w:r w:rsidRPr="00183521">
          <w:rPr>
            <w:rStyle w:val="Hyperlink"/>
            <w:rFonts w:ascii="Avenir Next LT Pro" w:hAnsi="Avenir Next LT Pro"/>
            <w:sz w:val="24"/>
            <w:szCs w:val="24"/>
          </w:rPr>
          <w:t>Professional Standards (ETF)</w:t>
        </w:r>
      </w:hyperlink>
      <w:r w:rsidRPr="00183521">
        <w:rPr>
          <w:rFonts w:ascii="Avenir Next LT Pro" w:hAnsi="Avenir Next LT Pro"/>
          <w:sz w:val="24"/>
          <w:szCs w:val="24"/>
        </w:rPr>
        <w:t xml:space="preserve"> and part 2 of the Department for Education</w:t>
      </w:r>
      <w:r w:rsidR="00E05346" w:rsidRPr="00183521">
        <w:rPr>
          <w:rFonts w:ascii="Avenir Next LT Pro" w:hAnsi="Avenir Next LT Pro"/>
          <w:sz w:val="24"/>
          <w:szCs w:val="24"/>
        </w:rPr>
        <w:t xml:space="preserve"> </w:t>
      </w:r>
      <w:hyperlink r:id="rId19" w:history="1">
        <w:r w:rsidR="00E05346" w:rsidRPr="00183521">
          <w:rPr>
            <w:rStyle w:val="Hyperlink"/>
            <w:rFonts w:ascii="Avenir Next LT Pro" w:hAnsi="Avenir Next LT Pro"/>
            <w:sz w:val="24"/>
            <w:szCs w:val="24"/>
          </w:rPr>
          <w:t>Teachers’ Standards</w:t>
        </w:r>
      </w:hyperlink>
      <w:r w:rsidRPr="00183521">
        <w:rPr>
          <w:rFonts w:ascii="Avenir Next LT Pro" w:hAnsi="Avenir Next LT Pro"/>
          <w:sz w:val="24"/>
          <w:szCs w:val="24"/>
        </w:rPr>
        <w:t>.  Professionalism is assessed throughout the programme.</w:t>
      </w:r>
    </w:p>
    <w:p w:rsidR="007B251F" w:rsidRPr="00183521" w:rsidRDefault="007B251F" w:rsidP="00684235">
      <w:pPr>
        <w:rPr>
          <w:rFonts w:ascii="Avenir Next LT Pro" w:hAnsi="Avenir Next LT Pro"/>
          <w:sz w:val="24"/>
          <w:szCs w:val="24"/>
        </w:rPr>
      </w:pPr>
    </w:p>
    <w:bookmarkEnd w:id="0"/>
    <w:p w:rsidR="00684235" w:rsidRPr="00183521" w:rsidRDefault="00684235" w:rsidP="001A5C68">
      <w:pPr>
        <w:pStyle w:val="Heading2"/>
        <w:spacing w:before="0"/>
        <w:rPr>
          <w:rFonts w:ascii="Avenir Next LT Pro" w:hAnsi="Avenir Next LT Pro" w:cs="Arial"/>
          <w:color w:val="44546A" w:themeColor="text2"/>
          <w:sz w:val="24"/>
          <w:szCs w:val="24"/>
        </w:rPr>
      </w:pPr>
      <w:r w:rsidRPr="00183521">
        <w:rPr>
          <w:rFonts w:ascii="Avenir Next LT Pro" w:hAnsi="Avenir Next LT Pro" w:cs="Arial"/>
          <w:color w:val="44546A" w:themeColor="text2"/>
          <w:sz w:val="24"/>
          <w:szCs w:val="24"/>
        </w:rPr>
        <w:t>Programme assessment overview</w:t>
      </w:r>
    </w:p>
    <w:p w:rsidR="00D22465" w:rsidRPr="00183521" w:rsidRDefault="00D22465" w:rsidP="00D22465">
      <w:pPr>
        <w:spacing w:after="0"/>
        <w:rPr>
          <w:rFonts w:ascii="Avenir Next LT Pro" w:hAnsi="Avenir Next LT Pro"/>
          <w:b/>
          <w:sz w:val="24"/>
          <w:szCs w:val="24"/>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9"/>
      </w:tblGrid>
      <w:tr w:rsidR="002C03FE" w:rsidRPr="00183521" w:rsidTr="002C03FE">
        <w:trPr>
          <w:trHeight w:val="603"/>
        </w:trPr>
        <w:tc>
          <w:tcPr>
            <w:tcW w:w="8359" w:type="dxa"/>
            <w:shd w:val="clear" w:color="auto" w:fill="auto"/>
          </w:tcPr>
          <w:p w:rsidR="002C03FE" w:rsidRPr="00183521" w:rsidRDefault="002C03FE" w:rsidP="007628A5">
            <w:pPr>
              <w:spacing w:after="240" w:line="240" w:lineRule="auto"/>
              <w:rPr>
                <w:rFonts w:ascii="Avenir Next LT Pro" w:eastAsia="Times New Roman" w:hAnsi="Avenir Next LT Pro"/>
                <w:b/>
                <w:bCs/>
                <w:sz w:val="24"/>
                <w:szCs w:val="24"/>
              </w:rPr>
            </w:pPr>
            <w:r w:rsidRPr="00183521">
              <w:rPr>
                <w:rFonts w:ascii="Avenir Next LT Pro" w:eastAsia="Times New Roman" w:hAnsi="Avenir Next LT Pro"/>
                <w:b/>
                <w:bCs/>
                <w:sz w:val="24"/>
                <w:szCs w:val="24"/>
              </w:rPr>
              <w:t>TS1106Preparation for Education and Training</w:t>
            </w:r>
          </w:p>
        </w:tc>
      </w:tr>
      <w:tr w:rsidR="002C03FE" w:rsidRPr="00183521" w:rsidTr="002C03FE">
        <w:trPr>
          <w:trHeight w:val="325"/>
        </w:trPr>
        <w:tc>
          <w:tcPr>
            <w:tcW w:w="8359" w:type="dxa"/>
            <w:shd w:val="clear" w:color="auto" w:fill="auto"/>
          </w:tcPr>
          <w:p w:rsidR="002C03FE" w:rsidRPr="00183521" w:rsidRDefault="002C03FE" w:rsidP="002C03FE">
            <w:pPr>
              <w:spacing w:after="0" w:line="240" w:lineRule="auto"/>
              <w:jc w:val="center"/>
              <w:rPr>
                <w:rFonts w:ascii="Avenir Next LT Pro" w:eastAsia="Times New Roman" w:hAnsi="Avenir Next LT Pro"/>
                <w:b/>
                <w:sz w:val="24"/>
                <w:szCs w:val="24"/>
              </w:rPr>
            </w:pPr>
            <w:r w:rsidRPr="00183521">
              <w:rPr>
                <w:rFonts w:ascii="Avenir Next LT Pro" w:eastAsia="Times New Roman" w:hAnsi="Avenir Next LT Pro"/>
                <w:b/>
                <w:sz w:val="24"/>
                <w:szCs w:val="24"/>
              </w:rPr>
              <w:t>Assignments</w:t>
            </w:r>
          </w:p>
        </w:tc>
      </w:tr>
      <w:tr w:rsidR="002C03FE" w:rsidRPr="00183521" w:rsidTr="002C03FE">
        <w:trPr>
          <w:trHeight w:val="685"/>
        </w:trPr>
        <w:tc>
          <w:tcPr>
            <w:tcW w:w="8359" w:type="dxa"/>
            <w:shd w:val="clear" w:color="auto" w:fill="auto"/>
          </w:tcPr>
          <w:p w:rsidR="002C03FE" w:rsidRPr="00183521" w:rsidRDefault="003367C7" w:rsidP="003367C7">
            <w:pPr>
              <w:spacing w:after="0" w:line="240" w:lineRule="auto"/>
              <w:rPr>
                <w:rFonts w:ascii="Avenir Next LT Pro" w:eastAsia="Times New Roman" w:hAnsi="Avenir Next LT Pro"/>
                <w:sz w:val="24"/>
                <w:szCs w:val="24"/>
              </w:rPr>
            </w:pPr>
            <w:r w:rsidRPr="00183521">
              <w:rPr>
                <w:rFonts w:ascii="Avenir Next LT Pro" w:eastAsia="Times New Roman" w:hAnsi="Avenir Next LT Pro"/>
                <w:sz w:val="24"/>
                <w:szCs w:val="24"/>
              </w:rPr>
              <w:t xml:space="preserve">1. </w:t>
            </w:r>
            <w:r w:rsidR="002C03FE" w:rsidRPr="00183521">
              <w:rPr>
                <w:rFonts w:ascii="Avenir Next LT Pro" w:eastAsia="Times New Roman" w:hAnsi="Avenir Next LT Pro"/>
                <w:sz w:val="24"/>
                <w:szCs w:val="24"/>
              </w:rPr>
              <w:t xml:space="preserve">Written assignment </w:t>
            </w:r>
            <w:r w:rsidR="004B25B0" w:rsidRPr="00183521">
              <w:rPr>
                <w:rFonts w:ascii="Avenir Next LT Pro" w:eastAsia="Times New Roman" w:hAnsi="Avenir Next LT Pro"/>
                <w:b/>
                <w:bCs/>
                <w:sz w:val="24"/>
                <w:szCs w:val="24"/>
              </w:rPr>
              <w:t>Know your learners</w:t>
            </w:r>
            <w:r w:rsidR="004B25B0" w:rsidRPr="00183521">
              <w:rPr>
                <w:rFonts w:ascii="Avenir Next LT Pro" w:eastAsia="Times New Roman" w:hAnsi="Avenir Next LT Pro"/>
                <w:sz w:val="24"/>
                <w:szCs w:val="24"/>
              </w:rPr>
              <w:t xml:space="preserve"> </w:t>
            </w:r>
            <w:r w:rsidR="002C03FE" w:rsidRPr="00183521">
              <w:rPr>
                <w:rFonts w:ascii="Avenir Next LT Pro" w:eastAsia="Times New Roman" w:hAnsi="Avenir Next LT Pro"/>
                <w:sz w:val="24"/>
                <w:szCs w:val="24"/>
              </w:rPr>
              <w:t xml:space="preserve">(750 words or </w:t>
            </w:r>
            <w:r w:rsidR="004B25B0" w:rsidRPr="00183521">
              <w:rPr>
                <w:rFonts w:ascii="Avenir Next LT Pro" w:eastAsia="Times New Roman" w:hAnsi="Avenir Next LT Pro"/>
                <w:sz w:val="24"/>
                <w:szCs w:val="24"/>
              </w:rPr>
              <w:t>equivalent</w:t>
            </w:r>
            <w:r w:rsidR="002C03FE" w:rsidRPr="00183521">
              <w:rPr>
                <w:rFonts w:ascii="Avenir Next LT Pro" w:eastAsia="Times New Roman" w:hAnsi="Avenir Next LT Pro"/>
                <w:sz w:val="24"/>
                <w:szCs w:val="24"/>
              </w:rPr>
              <w:t>):</w:t>
            </w:r>
          </w:p>
          <w:p w:rsidR="002C03FE" w:rsidRPr="00183521" w:rsidRDefault="002C03FE" w:rsidP="007628A5">
            <w:pPr>
              <w:spacing w:after="0" w:line="240" w:lineRule="auto"/>
              <w:rPr>
                <w:rFonts w:ascii="Avenir Next LT Pro" w:eastAsia="Times New Roman" w:hAnsi="Avenir Next LT Pro"/>
                <w:sz w:val="24"/>
                <w:szCs w:val="24"/>
              </w:rPr>
            </w:pPr>
          </w:p>
        </w:tc>
      </w:tr>
      <w:tr w:rsidR="002C03FE" w:rsidRPr="00183521" w:rsidTr="002C03FE">
        <w:trPr>
          <w:trHeight w:val="837"/>
        </w:trPr>
        <w:tc>
          <w:tcPr>
            <w:tcW w:w="8359" w:type="dxa"/>
            <w:shd w:val="clear" w:color="auto" w:fill="auto"/>
          </w:tcPr>
          <w:p w:rsidR="002C03FE" w:rsidRPr="00183521" w:rsidRDefault="003367C7" w:rsidP="007628A5">
            <w:pPr>
              <w:spacing w:after="0" w:line="240" w:lineRule="auto"/>
              <w:rPr>
                <w:rFonts w:ascii="Avenir Next LT Pro" w:eastAsia="Times New Roman" w:hAnsi="Avenir Next LT Pro"/>
                <w:sz w:val="24"/>
                <w:szCs w:val="24"/>
              </w:rPr>
            </w:pPr>
            <w:r w:rsidRPr="00183521">
              <w:rPr>
                <w:rFonts w:ascii="Avenir Next LT Pro" w:eastAsia="Times New Roman" w:hAnsi="Avenir Next LT Pro"/>
                <w:iCs/>
                <w:sz w:val="24"/>
                <w:szCs w:val="24"/>
              </w:rPr>
              <w:t>2</w:t>
            </w:r>
            <w:r w:rsidR="002C03FE" w:rsidRPr="00183521">
              <w:rPr>
                <w:rFonts w:ascii="Avenir Next LT Pro" w:eastAsia="Times New Roman" w:hAnsi="Avenir Next LT Pro"/>
                <w:iCs/>
                <w:sz w:val="24"/>
                <w:szCs w:val="24"/>
              </w:rPr>
              <w:t>.</w:t>
            </w:r>
            <w:r w:rsidRPr="00183521">
              <w:rPr>
                <w:rFonts w:ascii="Avenir Next LT Pro" w:eastAsia="Times New Roman" w:hAnsi="Avenir Next LT Pro"/>
                <w:iCs/>
                <w:sz w:val="24"/>
                <w:szCs w:val="24"/>
              </w:rPr>
              <w:t xml:space="preserve"> </w:t>
            </w:r>
            <w:r w:rsidR="002C03FE" w:rsidRPr="00183521">
              <w:rPr>
                <w:rFonts w:ascii="Avenir Next LT Pro" w:eastAsia="Times New Roman" w:hAnsi="Avenir Next LT Pro"/>
                <w:iCs/>
                <w:sz w:val="24"/>
                <w:szCs w:val="24"/>
              </w:rPr>
              <w:t>Professional journal &amp; w</w:t>
            </w:r>
            <w:r w:rsidR="002C03FE" w:rsidRPr="00183521">
              <w:rPr>
                <w:rFonts w:ascii="Avenir Next LT Pro" w:eastAsia="Times New Roman" w:hAnsi="Avenir Next LT Pro"/>
                <w:sz w:val="24"/>
                <w:szCs w:val="24"/>
              </w:rPr>
              <w:t>ritten reflection and evaluation</w:t>
            </w:r>
          </w:p>
          <w:p w:rsidR="002C03FE" w:rsidRPr="00183521" w:rsidRDefault="002C03FE" w:rsidP="007628A5">
            <w:pPr>
              <w:spacing w:after="0" w:line="240" w:lineRule="auto"/>
              <w:rPr>
                <w:rFonts w:ascii="Avenir Next LT Pro" w:eastAsia="Times New Roman" w:hAnsi="Avenir Next LT Pro"/>
                <w:sz w:val="24"/>
                <w:szCs w:val="24"/>
              </w:rPr>
            </w:pPr>
            <w:r w:rsidRPr="00183521">
              <w:rPr>
                <w:rFonts w:ascii="Avenir Next LT Pro" w:eastAsia="Times New Roman" w:hAnsi="Avenir Next LT Pro"/>
                <w:sz w:val="24"/>
                <w:szCs w:val="24"/>
              </w:rPr>
              <w:t>(1</w:t>
            </w:r>
            <w:r w:rsidR="003367C7" w:rsidRPr="00183521">
              <w:rPr>
                <w:rFonts w:ascii="Avenir Next LT Pro" w:eastAsia="Times New Roman" w:hAnsi="Avenir Next LT Pro"/>
                <w:sz w:val="24"/>
                <w:szCs w:val="24"/>
              </w:rPr>
              <w:t>5</w:t>
            </w:r>
            <w:r w:rsidRPr="00183521">
              <w:rPr>
                <w:rFonts w:ascii="Avenir Next LT Pro" w:eastAsia="Times New Roman" w:hAnsi="Avenir Next LT Pro"/>
                <w:sz w:val="24"/>
                <w:szCs w:val="24"/>
              </w:rPr>
              <w:t>00 words)</w:t>
            </w:r>
          </w:p>
        </w:tc>
      </w:tr>
      <w:tr w:rsidR="002C03FE" w:rsidRPr="00183521" w:rsidTr="002C03FE">
        <w:trPr>
          <w:trHeight w:val="439"/>
        </w:trPr>
        <w:tc>
          <w:tcPr>
            <w:tcW w:w="8359" w:type="dxa"/>
            <w:shd w:val="clear" w:color="auto" w:fill="auto"/>
          </w:tcPr>
          <w:p w:rsidR="002C03FE" w:rsidRPr="00183521" w:rsidRDefault="002C03FE" w:rsidP="007628A5">
            <w:pPr>
              <w:spacing w:after="0" w:line="240" w:lineRule="auto"/>
              <w:jc w:val="center"/>
              <w:rPr>
                <w:rFonts w:ascii="Avenir Next LT Pro" w:eastAsia="Times New Roman" w:hAnsi="Avenir Next LT Pro"/>
                <w:b/>
                <w:sz w:val="24"/>
                <w:szCs w:val="24"/>
              </w:rPr>
            </w:pPr>
            <w:r w:rsidRPr="00183521">
              <w:rPr>
                <w:rFonts w:ascii="Avenir Next LT Pro" w:eastAsia="Times New Roman" w:hAnsi="Avenir Next LT Pro"/>
                <w:b/>
                <w:sz w:val="24"/>
                <w:szCs w:val="24"/>
              </w:rPr>
              <w:t>Portfolio</w:t>
            </w:r>
          </w:p>
        </w:tc>
      </w:tr>
      <w:tr w:rsidR="002C03FE" w:rsidRPr="00183521" w:rsidTr="002C03FE">
        <w:trPr>
          <w:trHeight w:val="542"/>
        </w:trPr>
        <w:tc>
          <w:tcPr>
            <w:tcW w:w="8359" w:type="dxa"/>
            <w:shd w:val="clear" w:color="auto" w:fill="auto"/>
          </w:tcPr>
          <w:p w:rsidR="002C03FE" w:rsidRPr="00183521" w:rsidRDefault="002C03FE" w:rsidP="004B25B0">
            <w:pPr>
              <w:spacing w:after="0" w:line="240" w:lineRule="auto"/>
              <w:rPr>
                <w:rFonts w:ascii="Avenir Next LT Pro" w:eastAsia="Times New Roman" w:hAnsi="Avenir Next LT Pro"/>
                <w:sz w:val="24"/>
                <w:szCs w:val="24"/>
              </w:rPr>
            </w:pPr>
            <w:r w:rsidRPr="00183521">
              <w:rPr>
                <w:rFonts w:ascii="Avenir Next LT Pro" w:eastAsia="Times New Roman" w:hAnsi="Avenir Next LT Pro"/>
                <w:iCs/>
                <w:sz w:val="24"/>
                <w:szCs w:val="24"/>
              </w:rPr>
              <w:t xml:space="preserve">Teaching practice portfolio </w:t>
            </w:r>
          </w:p>
        </w:tc>
      </w:tr>
      <w:tr w:rsidR="002C03FE" w:rsidRPr="00183521" w:rsidTr="002C03FE">
        <w:trPr>
          <w:trHeight w:val="134"/>
        </w:trPr>
        <w:tc>
          <w:tcPr>
            <w:tcW w:w="8359" w:type="dxa"/>
            <w:tcBorders>
              <w:bottom w:val="single" w:sz="4" w:space="0" w:color="auto"/>
            </w:tcBorders>
            <w:shd w:val="clear" w:color="auto" w:fill="auto"/>
          </w:tcPr>
          <w:p w:rsidR="002C03FE" w:rsidRPr="00784249" w:rsidRDefault="002C03FE" w:rsidP="00784249">
            <w:pPr>
              <w:rPr>
                <w:rFonts w:cs="Arial"/>
                <w:iCs/>
                <w:sz w:val="18"/>
                <w:szCs w:val="18"/>
              </w:rPr>
            </w:pPr>
            <w:r w:rsidRPr="00183521">
              <w:rPr>
                <w:rFonts w:ascii="Avenir Next LT Pro" w:eastAsia="Times New Roman" w:hAnsi="Avenir Next LT Pro"/>
                <w:sz w:val="24"/>
                <w:szCs w:val="24"/>
              </w:rPr>
              <w:t xml:space="preserve">Two observations of </w:t>
            </w:r>
            <w:r w:rsidR="00784249" w:rsidRPr="00784249">
              <w:rPr>
                <w:rFonts w:ascii="Avenir Next LT Pro" w:eastAsia="Times New Roman" w:hAnsi="Avenir Next LT Pro"/>
                <w:sz w:val="24"/>
                <w:szCs w:val="24"/>
              </w:rPr>
              <w:t>experienced subject specialist teachers</w:t>
            </w:r>
          </w:p>
          <w:p w:rsidR="002C03FE" w:rsidRPr="00183521" w:rsidRDefault="002C03FE" w:rsidP="007628A5">
            <w:pPr>
              <w:spacing w:after="0" w:line="240" w:lineRule="auto"/>
              <w:rPr>
                <w:rFonts w:ascii="Avenir Next LT Pro" w:eastAsia="Times New Roman" w:hAnsi="Avenir Next LT Pro"/>
                <w:sz w:val="24"/>
                <w:szCs w:val="24"/>
              </w:rPr>
            </w:pPr>
          </w:p>
        </w:tc>
      </w:tr>
    </w:tbl>
    <w:p w:rsidR="00D22465" w:rsidRPr="00183521" w:rsidRDefault="00D22465" w:rsidP="00B42B9B">
      <w:pPr>
        <w:rPr>
          <w:rFonts w:ascii="Avenir Next LT Pro" w:hAnsi="Avenir Next LT Pro"/>
          <w:sz w:val="24"/>
          <w:szCs w:val="24"/>
        </w:rPr>
      </w:pPr>
    </w:p>
    <w:p w:rsidR="00684235" w:rsidRPr="00183521" w:rsidRDefault="00684235" w:rsidP="001A5C68">
      <w:pPr>
        <w:pStyle w:val="Heading2"/>
        <w:spacing w:before="0"/>
        <w:rPr>
          <w:rFonts w:ascii="Avenir Next LT Pro" w:hAnsi="Avenir Next LT Pro" w:cs="Arial"/>
          <w:bCs w:val="0"/>
          <w:color w:val="44546A" w:themeColor="text2"/>
          <w:sz w:val="24"/>
          <w:szCs w:val="24"/>
        </w:rPr>
      </w:pPr>
      <w:r w:rsidRPr="00183521">
        <w:rPr>
          <w:rFonts w:ascii="Avenir Next LT Pro" w:hAnsi="Avenir Next LT Pro" w:cs="Arial"/>
          <w:bCs w:val="0"/>
          <w:color w:val="44546A" w:themeColor="text2"/>
          <w:sz w:val="24"/>
          <w:szCs w:val="24"/>
        </w:rPr>
        <w:lastRenderedPageBreak/>
        <w:t>The Minimum Core of Literacy / Numeracy / ICT</w:t>
      </w:r>
    </w:p>
    <w:p w:rsidR="00684235" w:rsidRPr="00183521" w:rsidRDefault="00684235" w:rsidP="00684235">
      <w:pPr>
        <w:rPr>
          <w:rFonts w:ascii="Avenir Next LT Pro" w:hAnsi="Avenir Next LT Pro"/>
          <w:sz w:val="24"/>
          <w:szCs w:val="24"/>
        </w:rPr>
      </w:pPr>
      <w:r w:rsidRPr="00183521">
        <w:rPr>
          <w:rFonts w:ascii="Avenir Next LT Pro" w:hAnsi="Avenir Next LT Pro"/>
          <w:sz w:val="24"/>
          <w:szCs w:val="24"/>
        </w:rPr>
        <w:t>English, maths and ICT are essential skills for us all in today’s world, and as teachers we all have a responsibility to develop these skills in ourselves and our learners.  Research and GCSE results tell us that many learners in our sector have inadequate skills in these areas.</w:t>
      </w:r>
    </w:p>
    <w:p w:rsidR="00684235" w:rsidRPr="00183521" w:rsidRDefault="00684235" w:rsidP="00684235">
      <w:pPr>
        <w:pStyle w:val="BodyText2"/>
        <w:spacing w:line="240" w:lineRule="auto"/>
        <w:rPr>
          <w:rFonts w:ascii="Avenir Next LT Pro" w:hAnsi="Avenir Next LT Pro"/>
          <w:iCs/>
        </w:rPr>
      </w:pPr>
    </w:p>
    <w:p w:rsidR="00684235" w:rsidRPr="00183521" w:rsidRDefault="00684235" w:rsidP="001A5C68">
      <w:pPr>
        <w:pStyle w:val="Heading2"/>
        <w:spacing w:before="0"/>
        <w:rPr>
          <w:rFonts w:ascii="Avenir Next LT Pro" w:hAnsi="Avenir Next LT Pro" w:cs="Arial"/>
          <w:bCs w:val="0"/>
          <w:color w:val="44546A" w:themeColor="text2"/>
          <w:sz w:val="24"/>
          <w:szCs w:val="24"/>
        </w:rPr>
      </w:pPr>
      <w:r w:rsidRPr="00183521">
        <w:rPr>
          <w:rFonts w:ascii="Avenir Next LT Pro" w:hAnsi="Avenir Next LT Pro" w:cs="Arial"/>
          <w:bCs w:val="0"/>
          <w:color w:val="44546A" w:themeColor="text2"/>
          <w:sz w:val="24"/>
          <w:szCs w:val="24"/>
        </w:rPr>
        <w:t>Facilities and learning resources</w:t>
      </w:r>
    </w:p>
    <w:p w:rsidR="005C3043" w:rsidRDefault="005C3043" w:rsidP="005C3043">
      <w:pPr>
        <w:spacing w:after="120" w:line="240" w:lineRule="auto"/>
        <w:rPr>
          <w:rFonts w:ascii="Avenir Next LT Pro" w:hAnsi="Avenir Next LT Pro"/>
          <w:sz w:val="24"/>
          <w:szCs w:val="24"/>
        </w:rPr>
      </w:pPr>
      <w:r w:rsidRPr="00183521">
        <w:rPr>
          <w:rFonts w:ascii="Avenir Next LT Pro" w:hAnsi="Avenir Next LT Pro"/>
          <w:sz w:val="24"/>
          <w:szCs w:val="24"/>
        </w:rPr>
        <w:t xml:space="preserve">All Teacher Education students at partner colleges are also students of UCLan and therefore have full access to all the facilities of the university in Preston, including the Students’ Union, the library, careers and other services.  Many of these are also available remotely, especially the library, which provides access to a huge range of electronic resources – e-journals and databases, e-books, images and texts - which you will be able to use during your course.  </w:t>
      </w:r>
    </w:p>
    <w:p w:rsidR="006E51E6" w:rsidRPr="00183521" w:rsidRDefault="006E51E6" w:rsidP="005C3043">
      <w:pPr>
        <w:spacing w:after="120" w:line="240" w:lineRule="auto"/>
        <w:rPr>
          <w:rFonts w:ascii="Avenir Next LT Pro" w:hAnsi="Avenir Next LT Pro"/>
          <w:sz w:val="24"/>
          <w:szCs w:val="24"/>
        </w:rPr>
      </w:pPr>
    </w:p>
    <w:p w:rsidR="002C03FE" w:rsidRDefault="006E51E6" w:rsidP="00684235">
      <w:pPr>
        <w:spacing w:after="120" w:line="240" w:lineRule="auto"/>
        <w:rPr>
          <w:rFonts w:ascii="Avenir Next LT Pro" w:hAnsi="Avenir Next LT Pro"/>
          <w:sz w:val="24"/>
          <w:szCs w:val="24"/>
        </w:rPr>
      </w:pPr>
      <w:r w:rsidRPr="00BE7214">
        <w:rPr>
          <w:rFonts w:ascii="Avenir Next LT Pro" w:hAnsi="Avenir Next LT Pro"/>
          <w:sz w:val="24"/>
          <w:szCs w:val="24"/>
        </w:rPr>
        <w:t xml:space="preserve">At Myerscough College there is a dedicated HE Centre encompassing a range of teaching classrooms, staffroom with kitchen, a range of computer rooms/terminals, a large study area with break-out pods and a café. On campus there is a library, ‘Richmond’s’ restaurant, a student shop, sandwich bar, pub, extensive sports facilities (including a gym, golf-course and </w:t>
      </w:r>
      <w:proofErr w:type="spellStart"/>
      <w:r w:rsidRPr="00BE7214">
        <w:rPr>
          <w:rFonts w:ascii="Avenir Next LT Pro" w:hAnsi="Avenir Next LT Pro"/>
          <w:sz w:val="24"/>
          <w:szCs w:val="24"/>
        </w:rPr>
        <w:t>astro</w:t>
      </w:r>
      <w:proofErr w:type="spellEnd"/>
      <w:r w:rsidRPr="00BE7214">
        <w:rPr>
          <w:rFonts w:ascii="Avenir Next LT Pro" w:hAnsi="Avenir Next LT Pro"/>
          <w:sz w:val="24"/>
          <w:szCs w:val="24"/>
        </w:rPr>
        <w:t>-turf), several car-parks and the Student Core which houses student finance and pastoral support services. Students also have access to the College VLE (Canvas) which houses all course materials and supporting information.</w:t>
      </w:r>
    </w:p>
    <w:p w:rsidR="006E51E6" w:rsidRPr="006E51E6" w:rsidRDefault="006E51E6" w:rsidP="00684235">
      <w:pPr>
        <w:spacing w:after="120" w:line="240" w:lineRule="auto"/>
        <w:rPr>
          <w:rFonts w:ascii="Avenir Next LT Pro" w:hAnsi="Avenir Next LT Pro"/>
          <w:sz w:val="24"/>
          <w:szCs w:val="24"/>
        </w:rPr>
      </w:pPr>
    </w:p>
    <w:p w:rsidR="00684235" w:rsidRPr="00183521" w:rsidRDefault="00684235" w:rsidP="001A5C68">
      <w:pPr>
        <w:pStyle w:val="Heading2"/>
        <w:spacing w:before="0"/>
        <w:rPr>
          <w:rFonts w:ascii="Avenir Next LT Pro" w:hAnsi="Avenir Next LT Pro" w:cs="Arial"/>
          <w:bCs w:val="0"/>
          <w:color w:val="44546A" w:themeColor="text2"/>
          <w:sz w:val="24"/>
          <w:szCs w:val="24"/>
        </w:rPr>
      </w:pPr>
      <w:r w:rsidRPr="00183521">
        <w:rPr>
          <w:rFonts w:ascii="Avenir Next LT Pro" w:hAnsi="Avenir Next LT Pro" w:cs="Arial"/>
          <w:bCs w:val="0"/>
          <w:color w:val="44546A" w:themeColor="text2"/>
          <w:sz w:val="24"/>
          <w:szCs w:val="24"/>
        </w:rPr>
        <w:t>Students with disabilities</w:t>
      </w:r>
    </w:p>
    <w:p w:rsidR="00162DDF" w:rsidRPr="00183521" w:rsidRDefault="00684235" w:rsidP="00162DDF">
      <w:pPr>
        <w:pStyle w:val="NoSpacing"/>
        <w:spacing w:after="120"/>
        <w:rPr>
          <w:rFonts w:ascii="Avenir Next LT Pro" w:hAnsi="Avenir Next LT Pro"/>
          <w:color w:val="FF0000"/>
          <w:sz w:val="24"/>
          <w:szCs w:val="24"/>
        </w:rPr>
      </w:pPr>
      <w:r w:rsidRPr="00183521">
        <w:rPr>
          <w:rFonts w:ascii="Avenir Next LT Pro" w:hAnsi="Avenir Next LT Pro"/>
          <w:sz w:val="24"/>
          <w:szCs w:val="24"/>
        </w:rPr>
        <w:t>If you have a disability that may affect your studies, please contact the Disability Advisor at your chosen college or let one of the cours</w:t>
      </w:r>
      <w:r w:rsidR="00162DDF" w:rsidRPr="00183521">
        <w:rPr>
          <w:rFonts w:ascii="Avenir Next LT Pro" w:hAnsi="Avenir Next LT Pro"/>
          <w:sz w:val="24"/>
          <w:szCs w:val="24"/>
        </w:rPr>
        <w:t>e team know as soon as possible:</w:t>
      </w:r>
      <w:r w:rsidRPr="00183521">
        <w:rPr>
          <w:rFonts w:ascii="Avenir Next LT Pro" w:hAnsi="Avenir Next LT Pro"/>
          <w:sz w:val="24"/>
          <w:szCs w:val="24"/>
        </w:rPr>
        <w:t xml:space="preserve"> With your agreement information will be passed on to the Disability Advisor. </w:t>
      </w:r>
      <w:r w:rsidR="00162DDF" w:rsidRPr="00183521">
        <w:rPr>
          <w:rFonts w:ascii="Avenir Next LT Pro" w:hAnsi="Avenir Next LT Pro"/>
          <w:sz w:val="24"/>
          <w:szCs w:val="24"/>
        </w:rPr>
        <w:t>You may also contact the Disability Advisory Service at UCLan -</w:t>
      </w:r>
      <w:r w:rsidR="00162DDF" w:rsidRPr="00183521">
        <w:rPr>
          <w:rFonts w:ascii="Avenir Next LT Pro" w:hAnsi="Avenir Next LT Pro"/>
          <w:color w:val="FF0000"/>
          <w:sz w:val="24"/>
          <w:szCs w:val="24"/>
        </w:rPr>
        <w:t xml:space="preserve"> </w:t>
      </w:r>
      <w:hyperlink r:id="rId20" w:history="1">
        <w:r w:rsidR="00162DDF" w:rsidRPr="00183521">
          <w:rPr>
            <w:rStyle w:val="Hyperlink"/>
            <w:rFonts w:ascii="Avenir Next LT Pro" w:hAnsi="Avenir Next LT Pro"/>
            <w:sz w:val="24"/>
            <w:szCs w:val="24"/>
          </w:rPr>
          <w:t>disability@uclan.ac.uk</w:t>
        </w:r>
      </w:hyperlink>
      <w:r w:rsidR="00162DDF" w:rsidRPr="00183521">
        <w:rPr>
          <w:rFonts w:ascii="Avenir Next LT Pro" w:hAnsi="Avenir Next LT Pro"/>
          <w:color w:val="FF0000"/>
          <w:sz w:val="24"/>
          <w:szCs w:val="24"/>
        </w:rPr>
        <w:t xml:space="preserve">  </w:t>
      </w:r>
    </w:p>
    <w:p w:rsidR="00684235" w:rsidRPr="00183521" w:rsidRDefault="00684235" w:rsidP="00162DDF">
      <w:pPr>
        <w:pStyle w:val="NoSpacing"/>
        <w:spacing w:after="120"/>
        <w:rPr>
          <w:rFonts w:ascii="Avenir Next LT Pro" w:hAnsi="Avenir Next LT Pro"/>
          <w:sz w:val="24"/>
          <w:szCs w:val="24"/>
        </w:rPr>
      </w:pPr>
      <w:r w:rsidRPr="00183521">
        <w:rPr>
          <w:rFonts w:ascii="Avenir Next LT Pro" w:hAnsi="Avenir Next LT Pro"/>
          <w:sz w:val="24"/>
          <w:szCs w:val="24"/>
        </w:rPr>
        <w:t xml:space="preserve">The college will make reasonable adjustments to accommodate your needs and to provide appropriate support for you to complete your studies successfully. Where necessary, you will be asked for evidence to help identify appropriate adjustments. </w:t>
      </w:r>
    </w:p>
    <w:p w:rsidR="00162DDF" w:rsidRPr="00183521" w:rsidRDefault="00162DDF" w:rsidP="00162DDF">
      <w:pPr>
        <w:jc w:val="both"/>
        <w:rPr>
          <w:rFonts w:ascii="Avenir Next LT Pro" w:hAnsi="Avenir Next LT Pro" w:cs="Arial"/>
          <w:bCs/>
          <w:sz w:val="24"/>
          <w:szCs w:val="24"/>
        </w:rPr>
      </w:pPr>
      <w:r w:rsidRPr="00183521">
        <w:rPr>
          <w:rFonts w:ascii="Avenir Next LT Pro" w:hAnsi="Avenir Next LT Pro" w:cs="Arial"/>
          <w:bCs/>
          <w:sz w:val="24"/>
          <w:szCs w:val="24"/>
        </w:rPr>
        <w:t xml:space="preserve">You have the right not to disclose your disability or to request that the existence or nature of your disability be treated as strictly confidential and therefore not shared with relevant staff across the college.  </w:t>
      </w:r>
      <w:proofErr w:type="gramStart"/>
      <w:r w:rsidRPr="00183521">
        <w:rPr>
          <w:rFonts w:ascii="Avenir Next LT Pro" w:hAnsi="Avenir Next LT Pro" w:cs="Arial"/>
          <w:bCs/>
          <w:sz w:val="24"/>
          <w:szCs w:val="24"/>
        </w:rPr>
        <w:t>However</w:t>
      </w:r>
      <w:proofErr w:type="gramEnd"/>
      <w:r w:rsidRPr="00183521">
        <w:rPr>
          <w:rFonts w:ascii="Avenir Next LT Pro" w:hAnsi="Avenir Next LT Pro" w:cs="Arial"/>
          <w:bCs/>
          <w:sz w:val="24"/>
          <w:szCs w:val="24"/>
        </w:rPr>
        <w:t xml:space="preserve"> if your disability impacts upon professional fitness to train or fitness to practise standards you are personally responsible for disclosing relevant information about your disability in line with professional accreditation requirements. Regardless of disability, you are required to sign and comply with the Trainee Conduct &amp; Professionalism Agreement throughout the course.</w:t>
      </w:r>
    </w:p>
    <w:p w:rsidR="00162DDF" w:rsidRPr="00183521" w:rsidRDefault="00162DDF" w:rsidP="00684235">
      <w:pPr>
        <w:rPr>
          <w:rFonts w:ascii="Avenir Next LT Pro" w:hAnsi="Avenir Next LT Pro"/>
          <w:sz w:val="24"/>
          <w:szCs w:val="24"/>
        </w:rPr>
      </w:pPr>
    </w:p>
    <w:p w:rsidR="00684235" w:rsidRPr="00183521" w:rsidRDefault="00684235" w:rsidP="001A5C68">
      <w:pPr>
        <w:pStyle w:val="Heading2"/>
        <w:spacing w:before="0"/>
        <w:rPr>
          <w:rFonts w:ascii="Avenir Next LT Pro" w:hAnsi="Avenir Next LT Pro" w:cs="Arial"/>
          <w:bCs w:val="0"/>
          <w:color w:val="44546A" w:themeColor="text2"/>
          <w:sz w:val="24"/>
          <w:szCs w:val="24"/>
        </w:rPr>
      </w:pPr>
      <w:r w:rsidRPr="00183521">
        <w:rPr>
          <w:rFonts w:ascii="Avenir Next LT Pro" w:hAnsi="Avenir Next LT Pro" w:cs="Arial"/>
          <w:color w:val="44546A" w:themeColor="text2"/>
          <w:sz w:val="24"/>
          <w:szCs w:val="24"/>
        </w:rPr>
        <w:t>Course Costs and Finance</w:t>
      </w:r>
      <w:r w:rsidRPr="00183521">
        <w:rPr>
          <w:rFonts w:ascii="Avenir Next LT Pro" w:hAnsi="Avenir Next LT Pro" w:cs="Arial"/>
          <w:bCs w:val="0"/>
          <w:color w:val="44546A" w:themeColor="text2"/>
          <w:sz w:val="24"/>
          <w:szCs w:val="24"/>
        </w:rPr>
        <w:t xml:space="preserve"> </w:t>
      </w:r>
    </w:p>
    <w:p w:rsidR="00684235" w:rsidRPr="00183521" w:rsidRDefault="00684235" w:rsidP="00162DDF">
      <w:pPr>
        <w:spacing w:after="0"/>
        <w:rPr>
          <w:rFonts w:ascii="Avenir Next LT Pro" w:hAnsi="Avenir Next LT Pro"/>
          <w:b/>
          <w:sz w:val="24"/>
          <w:szCs w:val="24"/>
        </w:rPr>
      </w:pPr>
      <w:r w:rsidRPr="00183521">
        <w:rPr>
          <w:rFonts w:ascii="Avenir Next LT Pro" w:hAnsi="Avenir Next LT Pro"/>
          <w:b/>
          <w:sz w:val="24"/>
          <w:szCs w:val="24"/>
        </w:rPr>
        <w:t>Fees</w:t>
      </w:r>
    </w:p>
    <w:p w:rsidR="00684235" w:rsidRPr="00183521" w:rsidRDefault="00684235" w:rsidP="00684235">
      <w:pPr>
        <w:rPr>
          <w:rFonts w:ascii="Avenir Next LT Pro" w:hAnsi="Avenir Next LT Pro"/>
          <w:sz w:val="24"/>
          <w:szCs w:val="24"/>
        </w:rPr>
      </w:pPr>
      <w:r w:rsidRPr="00183521">
        <w:rPr>
          <w:rFonts w:ascii="Avenir Next LT Pro" w:hAnsi="Avenir Next LT Pro"/>
          <w:sz w:val="24"/>
          <w:szCs w:val="24"/>
        </w:rPr>
        <w:t xml:space="preserve">Each college charges its own set fees for the course. </w:t>
      </w:r>
    </w:p>
    <w:p w:rsidR="006E51E6" w:rsidRPr="00166EB3" w:rsidRDefault="006E51E6" w:rsidP="006E51E6">
      <w:pPr>
        <w:rPr>
          <w:rFonts w:ascii="Avenir Next LT Pro" w:hAnsi="Avenir Next LT Pro"/>
          <w:color w:val="FF0000"/>
          <w:sz w:val="24"/>
          <w:szCs w:val="24"/>
        </w:rPr>
      </w:pPr>
      <w:r w:rsidRPr="00166EB3">
        <w:rPr>
          <w:rFonts w:ascii="Avenir Next LT Pro" w:hAnsi="Avenir Next LT Pro"/>
          <w:sz w:val="24"/>
          <w:szCs w:val="24"/>
        </w:rPr>
        <w:t>The fees for 20</w:t>
      </w:r>
      <w:r w:rsidRPr="00166EB3">
        <w:rPr>
          <w:rFonts w:ascii="Avenir Next LT Pro" w:hAnsi="Avenir Next LT Pro"/>
          <w:sz w:val="24"/>
          <w:szCs w:val="24"/>
        </w:rPr>
        <w:t>21</w:t>
      </w:r>
      <w:r w:rsidRPr="00166EB3">
        <w:rPr>
          <w:rFonts w:ascii="Avenir Next LT Pro" w:hAnsi="Avenir Next LT Pro"/>
          <w:sz w:val="24"/>
          <w:szCs w:val="24"/>
        </w:rPr>
        <w:t>-2</w:t>
      </w:r>
      <w:r w:rsidRPr="00166EB3">
        <w:rPr>
          <w:rFonts w:ascii="Avenir Next LT Pro" w:hAnsi="Avenir Next LT Pro"/>
          <w:sz w:val="24"/>
          <w:szCs w:val="24"/>
        </w:rPr>
        <w:t>2</w:t>
      </w:r>
      <w:r w:rsidRPr="00166EB3">
        <w:rPr>
          <w:rFonts w:ascii="Avenir Next LT Pro" w:hAnsi="Avenir Next LT Pro"/>
          <w:sz w:val="24"/>
          <w:szCs w:val="24"/>
        </w:rPr>
        <w:t xml:space="preserve"> at Myerscough College are £975 per module, so e.g. the Preparatory Certificate for Education and Training would cost £975 (1 module) and the PGCE (6 modules) would cost £5850.</w:t>
      </w:r>
    </w:p>
    <w:p w:rsidR="00684235" w:rsidRPr="00183521" w:rsidRDefault="00684235" w:rsidP="00162DDF">
      <w:pPr>
        <w:spacing w:after="0"/>
        <w:rPr>
          <w:rFonts w:ascii="Avenir Next LT Pro" w:hAnsi="Avenir Next LT Pro"/>
          <w:b/>
          <w:sz w:val="24"/>
          <w:szCs w:val="24"/>
        </w:rPr>
      </w:pPr>
      <w:r w:rsidRPr="00183521">
        <w:rPr>
          <w:rFonts w:ascii="Avenir Next LT Pro" w:hAnsi="Avenir Next LT Pro"/>
          <w:b/>
          <w:sz w:val="24"/>
          <w:szCs w:val="24"/>
        </w:rPr>
        <w:t>Other costs</w:t>
      </w:r>
    </w:p>
    <w:p w:rsidR="00684235" w:rsidRPr="00183521" w:rsidRDefault="00684235" w:rsidP="00684235">
      <w:pPr>
        <w:rPr>
          <w:rFonts w:ascii="Avenir Next LT Pro" w:hAnsi="Avenir Next LT Pro"/>
          <w:sz w:val="24"/>
          <w:szCs w:val="24"/>
        </w:rPr>
      </w:pPr>
      <w:r w:rsidRPr="00183521">
        <w:rPr>
          <w:rFonts w:ascii="Avenir Next LT Pro" w:hAnsi="Avenir Next LT Pro"/>
          <w:b/>
          <w:sz w:val="24"/>
          <w:szCs w:val="24"/>
        </w:rPr>
        <w:t>Travel</w:t>
      </w:r>
      <w:r w:rsidRPr="00183521">
        <w:rPr>
          <w:rFonts w:ascii="Avenir Next LT Pro" w:hAnsi="Avenir Next LT Pro"/>
          <w:sz w:val="24"/>
          <w:szCs w:val="24"/>
        </w:rPr>
        <w:t xml:space="preserve"> to and from your placement and observations of peers and other teachers is at your own cost.</w:t>
      </w:r>
    </w:p>
    <w:p w:rsidR="00684235" w:rsidRPr="00183521" w:rsidRDefault="00684235" w:rsidP="00684235">
      <w:pPr>
        <w:rPr>
          <w:rFonts w:ascii="Avenir Next LT Pro" w:hAnsi="Avenir Next LT Pro"/>
          <w:sz w:val="24"/>
          <w:szCs w:val="24"/>
        </w:rPr>
      </w:pPr>
      <w:r w:rsidRPr="00183521">
        <w:rPr>
          <w:rFonts w:ascii="Avenir Next LT Pro" w:hAnsi="Avenir Next LT Pro"/>
          <w:b/>
          <w:sz w:val="24"/>
          <w:szCs w:val="24"/>
        </w:rPr>
        <w:t>Teaching materials:</w:t>
      </w:r>
      <w:r w:rsidRPr="00183521">
        <w:rPr>
          <w:rFonts w:ascii="Avenir Next LT Pro" w:hAnsi="Avenir Next LT Pro"/>
          <w:sz w:val="24"/>
          <w:szCs w:val="24"/>
        </w:rPr>
        <w:t xml:space="preserve"> If you are a pre-service trainee (on a voluntary placement) you may be allocated a photocopying allowance at your placement setting, but many trainees find that they need to supplement this themselves.</w:t>
      </w:r>
    </w:p>
    <w:p w:rsidR="001A5C68" w:rsidRPr="00183521" w:rsidRDefault="001A5C68" w:rsidP="00684235">
      <w:pPr>
        <w:rPr>
          <w:rFonts w:ascii="Avenir Next LT Pro" w:hAnsi="Avenir Next LT Pro"/>
          <w:sz w:val="24"/>
          <w:szCs w:val="24"/>
        </w:rPr>
      </w:pPr>
    </w:p>
    <w:p w:rsidR="00684235" w:rsidRPr="00183521" w:rsidRDefault="00684235" w:rsidP="001A5C68">
      <w:pPr>
        <w:pStyle w:val="Heading2"/>
        <w:spacing w:before="0"/>
        <w:rPr>
          <w:rFonts w:ascii="Avenir Next LT Pro" w:hAnsi="Avenir Next LT Pro" w:cs="Arial"/>
          <w:bCs w:val="0"/>
          <w:color w:val="44546A" w:themeColor="text2"/>
          <w:sz w:val="24"/>
          <w:szCs w:val="24"/>
        </w:rPr>
      </w:pPr>
      <w:r w:rsidRPr="00183521">
        <w:rPr>
          <w:rFonts w:ascii="Avenir Next LT Pro" w:hAnsi="Avenir Next LT Pro" w:cs="Arial"/>
          <w:bCs w:val="0"/>
          <w:color w:val="44546A" w:themeColor="text2"/>
          <w:sz w:val="24"/>
          <w:szCs w:val="24"/>
        </w:rPr>
        <w:t>Progression after the course</w:t>
      </w:r>
    </w:p>
    <w:p w:rsidR="002C03FE" w:rsidRPr="00183521" w:rsidRDefault="002C03FE" w:rsidP="002C03FE">
      <w:pPr>
        <w:spacing w:after="120" w:line="240" w:lineRule="auto"/>
        <w:rPr>
          <w:rFonts w:ascii="Avenir Next LT Pro" w:hAnsi="Avenir Next LT Pro"/>
          <w:sz w:val="24"/>
          <w:szCs w:val="24"/>
        </w:rPr>
      </w:pPr>
      <w:r w:rsidRPr="00183521">
        <w:rPr>
          <w:rFonts w:ascii="Avenir Next LT Pro" w:hAnsi="Avenir Next LT Pro"/>
          <w:sz w:val="24"/>
          <w:szCs w:val="24"/>
        </w:rPr>
        <w:t xml:space="preserve">Once you have completed the Preparatory Certificate, you may wish to progress to a second module by taking the Introductory Certificate, or to a full teaching qualification, either the Cert Ed or the PGCE.  These lead to a full teaching qualification for the Further Education and Skills sector.  Once you are qualified as a teacher you can apply for QTLS (Qualified Teacher Learning and Skills) status, through the </w:t>
      </w:r>
      <w:hyperlink r:id="rId21" w:history="1">
        <w:r w:rsidRPr="00183521">
          <w:rPr>
            <w:rStyle w:val="Hyperlink"/>
            <w:rFonts w:ascii="Avenir Next LT Pro" w:hAnsi="Avenir Next LT Pro"/>
            <w:sz w:val="24"/>
            <w:szCs w:val="24"/>
          </w:rPr>
          <w:t>Society for Education and Training.</w:t>
        </w:r>
      </w:hyperlink>
    </w:p>
    <w:p w:rsidR="005C3043" w:rsidRPr="00183521" w:rsidRDefault="005C3043" w:rsidP="005C3043">
      <w:pPr>
        <w:spacing w:after="120" w:line="240" w:lineRule="auto"/>
        <w:rPr>
          <w:rFonts w:ascii="Avenir Next LT Pro" w:hAnsi="Avenir Next LT Pro"/>
          <w:sz w:val="24"/>
          <w:szCs w:val="24"/>
        </w:rPr>
      </w:pPr>
    </w:p>
    <w:p w:rsidR="005C3043" w:rsidRPr="00183521" w:rsidRDefault="005C3043" w:rsidP="005C3043">
      <w:pPr>
        <w:spacing w:after="120" w:line="240" w:lineRule="auto"/>
        <w:rPr>
          <w:rFonts w:ascii="Avenir Next LT Pro" w:hAnsi="Avenir Next LT Pro"/>
          <w:sz w:val="24"/>
          <w:szCs w:val="24"/>
        </w:rPr>
      </w:pPr>
    </w:p>
    <w:p w:rsidR="00684235" w:rsidRPr="00183521" w:rsidRDefault="00684235" w:rsidP="00684235">
      <w:pPr>
        <w:jc w:val="center"/>
        <w:rPr>
          <w:rFonts w:ascii="Avenir Next LT Pro" w:hAnsi="Avenir Next LT Pro"/>
          <w:i/>
          <w:sz w:val="24"/>
          <w:szCs w:val="24"/>
        </w:rPr>
      </w:pPr>
      <w:r w:rsidRPr="00183521">
        <w:rPr>
          <w:rFonts w:ascii="Avenir Next LT Pro" w:hAnsi="Avenir Next LT Pro"/>
          <w:i/>
          <w:sz w:val="24"/>
          <w:szCs w:val="24"/>
        </w:rPr>
        <w:t>We hope this information will be useful in helping you to choose the right place to undertake your teacher training programme.</w:t>
      </w:r>
    </w:p>
    <w:p w:rsidR="00684235" w:rsidRPr="00183521" w:rsidRDefault="00684235" w:rsidP="00684235">
      <w:pPr>
        <w:jc w:val="center"/>
        <w:rPr>
          <w:rFonts w:ascii="Avenir Next LT Pro" w:hAnsi="Avenir Next LT Pro"/>
          <w:b/>
          <w:i/>
          <w:sz w:val="24"/>
          <w:szCs w:val="24"/>
        </w:rPr>
      </w:pPr>
      <w:r w:rsidRPr="00183521">
        <w:rPr>
          <w:rFonts w:ascii="Avenir Next LT Pro" w:hAnsi="Avenir Next LT Pro"/>
          <w:b/>
          <w:i/>
          <w:sz w:val="24"/>
          <w:szCs w:val="24"/>
        </w:rPr>
        <w:t>Good luck with your teacher training and your future career!</w:t>
      </w:r>
    </w:p>
    <w:p w:rsidR="001134B1" w:rsidRPr="00183521" w:rsidRDefault="001134B1" w:rsidP="00A95BD2">
      <w:pPr>
        <w:pStyle w:val="Heading1"/>
        <w:rPr>
          <w:rFonts w:ascii="Avenir Next LT Pro" w:hAnsi="Avenir Next LT Pro"/>
          <w:sz w:val="24"/>
          <w:szCs w:val="24"/>
        </w:rPr>
      </w:pPr>
      <w:r w:rsidRPr="00183521">
        <w:rPr>
          <w:sz w:val="24"/>
          <w:szCs w:val="24"/>
        </w:rPr>
        <w:br w:type="page"/>
      </w:r>
      <w:r w:rsidR="00A95BD2" w:rsidRPr="00183521">
        <w:rPr>
          <w:rFonts w:ascii="Avenir Next LT Pro" w:hAnsi="Avenir Next LT Pro"/>
          <w:color w:val="44546A"/>
          <w:sz w:val="24"/>
          <w:szCs w:val="24"/>
        </w:rPr>
        <w:lastRenderedPageBreak/>
        <w:t>Course Handbook</w:t>
      </w:r>
    </w:p>
    <w:p w:rsidR="00162DDF" w:rsidRPr="00183521" w:rsidRDefault="00162DDF" w:rsidP="00162DDF">
      <w:pPr>
        <w:rPr>
          <w:rFonts w:ascii="Avenir Next LT Pro" w:hAnsi="Avenir Next LT Pro"/>
          <w:sz w:val="24"/>
          <w:szCs w:val="24"/>
        </w:rPr>
      </w:pPr>
    </w:p>
    <w:p w:rsidR="001134B1" w:rsidRPr="00183521" w:rsidRDefault="00162DDF" w:rsidP="001134B1">
      <w:pPr>
        <w:pStyle w:val="Heading2"/>
        <w:spacing w:before="0"/>
        <w:rPr>
          <w:rFonts w:ascii="Avenir Next LT Pro" w:hAnsi="Avenir Next LT Pro" w:cs="Arial"/>
          <w:color w:val="44546A" w:themeColor="text2"/>
          <w:sz w:val="24"/>
          <w:szCs w:val="24"/>
        </w:rPr>
      </w:pPr>
      <w:r w:rsidRPr="00183521">
        <w:rPr>
          <w:rFonts w:ascii="Avenir Next LT Pro" w:hAnsi="Avenir Next LT Pro" w:cs="Arial"/>
          <w:color w:val="44546A" w:themeColor="text2"/>
          <w:sz w:val="24"/>
          <w:szCs w:val="24"/>
        </w:rPr>
        <w:t>1.1</w:t>
      </w:r>
      <w:r w:rsidR="00BF1250" w:rsidRPr="00183521">
        <w:rPr>
          <w:rFonts w:ascii="Avenir Next LT Pro" w:hAnsi="Avenir Next LT Pro" w:cs="Arial"/>
          <w:color w:val="44546A" w:themeColor="text2"/>
          <w:sz w:val="24"/>
          <w:szCs w:val="24"/>
        </w:rPr>
        <w:t xml:space="preserve"> Academic Advice</w:t>
      </w:r>
    </w:p>
    <w:p w:rsidR="001134B1" w:rsidRPr="00183521" w:rsidRDefault="001134B1" w:rsidP="001134B1">
      <w:pPr>
        <w:autoSpaceDE w:val="0"/>
        <w:autoSpaceDN w:val="0"/>
        <w:adjustRightInd w:val="0"/>
        <w:spacing w:after="0" w:line="240" w:lineRule="auto"/>
        <w:rPr>
          <w:rFonts w:ascii="Avenir Next LT Pro" w:eastAsiaTheme="minorHAnsi" w:hAnsi="Avenir Next LT Pro" w:cs="Arial"/>
          <w:sz w:val="24"/>
          <w:szCs w:val="24"/>
        </w:rPr>
      </w:pPr>
      <w:r w:rsidRPr="00183521">
        <w:rPr>
          <w:rFonts w:ascii="Avenir Next LT Pro" w:eastAsiaTheme="minorHAnsi" w:hAnsi="Avenir Next LT Pro" w:cs="Arial"/>
          <w:color w:val="000000"/>
          <w:sz w:val="24"/>
          <w:szCs w:val="24"/>
        </w:rPr>
        <w:t xml:space="preserve">You will be assigned </w:t>
      </w:r>
      <w:r w:rsidR="00BF1250" w:rsidRPr="00183521">
        <w:rPr>
          <w:rFonts w:ascii="Avenir Next LT Pro" w:eastAsiaTheme="minorHAnsi" w:hAnsi="Avenir Next LT Pro" w:cs="Arial"/>
          <w:color w:val="000000"/>
          <w:sz w:val="24"/>
          <w:szCs w:val="24"/>
        </w:rPr>
        <w:t>a Personal Tutor</w:t>
      </w:r>
      <w:r w:rsidRPr="00183521">
        <w:rPr>
          <w:rFonts w:ascii="Avenir Next LT Pro" w:eastAsiaTheme="minorHAnsi" w:hAnsi="Avenir Next LT Pro" w:cs="Arial"/>
          <w:color w:val="000000"/>
          <w:sz w:val="24"/>
          <w:szCs w:val="24"/>
        </w:rPr>
        <w:t xml:space="preserve"> who will provide support during the </w:t>
      </w:r>
      <w:r w:rsidR="002C03FE" w:rsidRPr="00183521">
        <w:rPr>
          <w:rFonts w:ascii="Avenir Next LT Pro" w:eastAsiaTheme="minorHAnsi" w:hAnsi="Avenir Next LT Pro" w:cs="Arial"/>
          <w:color w:val="000000"/>
          <w:sz w:val="24"/>
          <w:szCs w:val="24"/>
        </w:rPr>
        <w:t>course</w:t>
      </w:r>
      <w:r w:rsidRPr="00183521">
        <w:rPr>
          <w:rFonts w:ascii="Avenir Next LT Pro" w:eastAsiaTheme="minorHAnsi" w:hAnsi="Avenir Next LT Pro" w:cs="Arial"/>
          <w:color w:val="000000"/>
          <w:sz w:val="24"/>
          <w:szCs w:val="24"/>
        </w:rPr>
        <w:t xml:space="preserve">. They will be the first point of call for many of the questions that you might have during the year. Your </w:t>
      </w:r>
      <w:r w:rsidR="00BF1250" w:rsidRPr="00183521">
        <w:rPr>
          <w:rFonts w:ascii="Avenir Next LT Pro" w:eastAsiaTheme="minorHAnsi" w:hAnsi="Avenir Next LT Pro" w:cs="Arial"/>
          <w:color w:val="000000"/>
          <w:sz w:val="24"/>
          <w:szCs w:val="24"/>
        </w:rPr>
        <w:t>Personal Tutor</w:t>
      </w:r>
      <w:r w:rsidRPr="00183521">
        <w:rPr>
          <w:rFonts w:ascii="Avenir Next LT Pro" w:eastAsiaTheme="minorHAnsi" w:hAnsi="Avenir Next LT Pro" w:cs="Arial"/>
          <w:color w:val="000000"/>
          <w:sz w:val="24"/>
          <w:szCs w:val="24"/>
        </w:rPr>
        <w:t xml:space="preserve"> will be able to help you with </w:t>
      </w:r>
      <w:r w:rsidRPr="00183521">
        <w:rPr>
          <w:rFonts w:ascii="Avenir Next LT Pro" w:eastAsiaTheme="minorHAnsi" w:hAnsi="Avenir Next LT Pro" w:cs="Arial"/>
          <w:sz w:val="24"/>
          <w:szCs w:val="24"/>
        </w:rPr>
        <w:t>personal development, including developing skills in self-awareness, reflection and action planning.</w:t>
      </w:r>
    </w:p>
    <w:p w:rsidR="00162DDF" w:rsidRPr="00183521" w:rsidRDefault="00162DDF" w:rsidP="001134B1">
      <w:pPr>
        <w:autoSpaceDE w:val="0"/>
        <w:autoSpaceDN w:val="0"/>
        <w:adjustRightInd w:val="0"/>
        <w:spacing w:after="0" w:line="240" w:lineRule="auto"/>
        <w:rPr>
          <w:rFonts w:ascii="Avenir Next LT Pro" w:eastAsiaTheme="minorHAnsi" w:hAnsi="Avenir Next LT Pro" w:cs="Arial"/>
          <w:sz w:val="24"/>
          <w:szCs w:val="24"/>
        </w:rPr>
      </w:pPr>
    </w:p>
    <w:p w:rsidR="001134B1" w:rsidRPr="00183521" w:rsidRDefault="001134B1" w:rsidP="001134B1">
      <w:pPr>
        <w:autoSpaceDE w:val="0"/>
        <w:autoSpaceDN w:val="0"/>
        <w:adjustRightInd w:val="0"/>
        <w:spacing w:after="0" w:line="240" w:lineRule="auto"/>
        <w:rPr>
          <w:rFonts w:ascii="Avenir Next LT Pro" w:eastAsiaTheme="minorHAnsi" w:hAnsi="Avenir Next LT Pro" w:cs="Arial"/>
          <w:color w:val="000000"/>
          <w:sz w:val="24"/>
          <w:szCs w:val="24"/>
        </w:rPr>
      </w:pPr>
    </w:p>
    <w:p w:rsidR="001134B1" w:rsidRPr="00183521" w:rsidRDefault="001134B1" w:rsidP="001134B1">
      <w:pPr>
        <w:pStyle w:val="Heading2"/>
        <w:spacing w:before="0"/>
        <w:rPr>
          <w:rFonts w:ascii="Avenir Next LT Pro" w:hAnsi="Avenir Next LT Pro" w:cs="Arial"/>
          <w:b w:val="0"/>
          <w:color w:val="44546A" w:themeColor="text2"/>
          <w:sz w:val="24"/>
          <w:szCs w:val="24"/>
        </w:rPr>
      </w:pPr>
      <w:r w:rsidRPr="00183521">
        <w:rPr>
          <w:rFonts w:ascii="Avenir Next LT Pro" w:hAnsi="Avenir Next LT Pro" w:cs="Arial"/>
          <w:noProof/>
          <w:color w:val="44546A" w:themeColor="text2"/>
          <w:sz w:val="24"/>
          <w:szCs w:val="24"/>
          <w:lang w:eastAsia="en-GB"/>
        </w:rPr>
        <w:drawing>
          <wp:anchor distT="0" distB="0" distL="114300" distR="114300" simplePos="0" relativeHeight="251681792" behindDoc="1" locked="0" layoutInCell="1" allowOverlap="1" wp14:anchorId="7E9A4DDA" wp14:editId="7E9A4DDB">
            <wp:simplePos x="0" y="0"/>
            <wp:positionH relativeFrom="column">
              <wp:posOffset>0</wp:posOffset>
            </wp:positionH>
            <wp:positionV relativeFrom="paragraph">
              <wp:posOffset>-1587</wp:posOffset>
            </wp:positionV>
            <wp:extent cx="490538" cy="490538"/>
            <wp:effectExtent l="0" t="0" r="5080" b="5080"/>
            <wp:wrapTight wrapText="bothSides">
              <wp:wrapPolygon edited="0">
                <wp:start x="0" y="0"/>
                <wp:lineTo x="0" y="20984"/>
                <wp:lineTo x="20984" y="20984"/>
                <wp:lineTo x="2098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0538" cy="490538"/>
                    </a:xfrm>
                    <a:prstGeom prst="rect">
                      <a:avLst/>
                    </a:prstGeom>
                    <a:noFill/>
                    <a:ln>
                      <a:noFill/>
                    </a:ln>
                  </pic:spPr>
                </pic:pic>
              </a:graphicData>
            </a:graphic>
          </wp:anchor>
        </w:drawing>
      </w:r>
      <w:r w:rsidR="00162DDF" w:rsidRPr="00183521">
        <w:rPr>
          <w:rFonts w:ascii="Avenir Next LT Pro" w:hAnsi="Avenir Next LT Pro" w:cs="Arial"/>
          <w:color w:val="44546A" w:themeColor="text2"/>
          <w:sz w:val="24"/>
          <w:szCs w:val="24"/>
        </w:rPr>
        <w:t>1.2</w:t>
      </w:r>
      <w:r w:rsidRPr="00183521">
        <w:rPr>
          <w:rFonts w:ascii="Avenir Next LT Pro" w:hAnsi="Avenir Next LT Pro" w:cs="Arial"/>
          <w:color w:val="44546A" w:themeColor="text2"/>
          <w:sz w:val="24"/>
          <w:szCs w:val="24"/>
        </w:rPr>
        <w:t xml:space="preserve"> Administration details</w:t>
      </w:r>
    </w:p>
    <w:p w:rsidR="00BA0D07" w:rsidRPr="000F6D5D" w:rsidRDefault="00BA0D07" w:rsidP="00BA0D07">
      <w:pPr>
        <w:jc w:val="both"/>
        <w:rPr>
          <w:rFonts w:ascii="Avenir Next LT Pro" w:hAnsi="Avenir Next LT Pro"/>
          <w:sz w:val="24"/>
          <w:szCs w:val="24"/>
          <w:lang w:eastAsia="en-GB"/>
        </w:rPr>
      </w:pPr>
      <w:r w:rsidRPr="000F6D5D">
        <w:rPr>
          <w:rFonts w:ascii="Avenir Next LT Pro" w:hAnsi="Avenir Next LT Pro"/>
          <w:sz w:val="24"/>
          <w:szCs w:val="24"/>
          <w:lang w:eastAsia="en-GB"/>
        </w:rPr>
        <w:t xml:space="preserve">Administration for the Initial Teacher Training courses is </w:t>
      </w:r>
      <w:proofErr w:type="spellStart"/>
      <w:r w:rsidRPr="000F6D5D">
        <w:rPr>
          <w:rFonts w:ascii="Avenir Next LT Pro" w:hAnsi="Avenir Next LT Pro"/>
          <w:sz w:val="24"/>
          <w:szCs w:val="24"/>
          <w:lang w:eastAsia="en-GB"/>
        </w:rPr>
        <w:t>thorugh</w:t>
      </w:r>
      <w:proofErr w:type="spellEnd"/>
      <w:r w:rsidRPr="000F6D5D">
        <w:rPr>
          <w:rFonts w:ascii="Avenir Next LT Pro" w:hAnsi="Avenir Next LT Pro"/>
          <w:sz w:val="24"/>
          <w:szCs w:val="24"/>
          <w:lang w:eastAsia="en-GB"/>
        </w:rPr>
        <w:t xml:space="preserve"> the main Myerscough Admissions team. Completed applications should be e-mailed to: </w:t>
      </w:r>
      <w:hyperlink r:id="rId23" w:history="1">
        <w:r w:rsidRPr="000F6D5D">
          <w:rPr>
            <w:rStyle w:val="Hyperlink"/>
            <w:rFonts w:ascii="Avenir Next LT Pro" w:hAnsi="Avenir Next LT Pro"/>
            <w:sz w:val="24"/>
            <w:szCs w:val="24"/>
            <w:lang w:eastAsia="en-GB"/>
          </w:rPr>
          <w:t>enquiries@myerscough.ac.uk</w:t>
        </w:r>
      </w:hyperlink>
      <w:r w:rsidRPr="000F6D5D">
        <w:rPr>
          <w:rFonts w:ascii="Avenir Next LT Pro" w:hAnsi="Avenir Next LT Pro"/>
          <w:sz w:val="24"/>
          <w:szCs w:val="24"/>
          <w:lang w:eastAsia="en-GB"/>
        </w:rPr>
        <w:t xml:space="preserve">, for the attention of Wendy </w:t>
      </w:r>
      <w:proofErr w:type="spellStart"/>
      <w:r w:rsidRPr="000F6D5D">
        <w:rPr>
          <w:rFonts w:ascii="Avenir Next LT Pro" w:hAnsi="Avenir Next LT Pro"/>
          <w:sz w:val="24"/>
          <w:szCs w:val="24"/>
          <w:lang w:eastAsia="en-GB"/>
        </w:rPr>
        <w:t>Grayston</w:t>
      </w:r>
      <w:proofErr w:type="spellEnd"/>
      <w:r w:rsidRPr="000F6D5D">
        <w:rPr>
          <w:rFonts w:ascii="Avenir Next LT Pro" w:hAnsi="Avenir Next LT Pro"/>
          <w:sz w:val="24"/>
          <w:szCs w:val="24"/>
          <w:lang w:eastAsia="en-GB"/>
        </w:rPr>
        <w:t>. Specific course enquiries should be directed to Victoria Birchwood (</w:t>
      </w:r>
      <w:r w:rsidRPr="000F6D5D">
        <w:rPr>
          <w:rFonts w:ascii="Avenir Next LT Pro" w:hAnsi="Avenir Next LT Pro"/>
          <w:color w:val="0000FF"/>
          <w:sz w:val="24"/>
          <w:szCs w:val="24"/>
          <w:u w:val="single"/>
          <w:lang w:eastAsia="en-GB"/>
        </w:rPr>
        <w:t>vbirchwood@myerscough.ac.uk</w:t>
      </w:r>
      <w:r w:rsidRPr="000F6D5D">
        <w:rPr>
          <w:rFonts w:ascii="Avenir Next LT Pro" w:hAnsi="Avenir Next LT Pro"/>
          <w:sz w:val="24"/>
          <w:szCs w:val="24"/>
          <w:lang w:eastAsia="en-GB"/>
        </w:rPr>
        <w:t xml:space="preserve">) in Teacher Training or contact Wendy </w:t>
      </w:r>
      <w:proofErr w:type="spellStart"/>
      <w:r w:rsidRPr="000F6D5D">
        <w:rPr>
          <w:rFonts w:ascii="Avenir Next LT Pro" w:hAnsi="Avenir Next LT Pro"/>
          <w:sz w:val="24"/>
          <w:szCs w:val="24"/>
          <w:lang w:eastAsia="en-GB"/>
        </w:rPr>
        <w:t>Grayston</w:t>
      </w:r>
      <w:proofErr w:type="spellEnd"/>
      <w:r w:rsidRPr="000F6D5D">
        <w:rPr>
          <w:rFonts w:ascii="Avenir Next LT Pro" w:hAnsi="Avenir Next LT Pro"/>
          <w:sz w:val="24"/>
          <w:szCs w:val="24"/>
          <w:lang w:eastAsia="en-GB"/>
        </w:rPr>
        <w:t xml:space="preserve"> in Admissions (</w:t>
      </w:r>
      <w:hyperlink r:id="rId24" w:history="1">
        <w:r w:rsidRPr="000F6D5D">
          <w:rPr>
            <w:rStyle w:val="Hyperlink"/>
            <w:rFonts w:ascii="Avenir Next LT Pro" w:hAnsi="Avenir Next LT Pro"/>
            <w:sz w:val="24"/>
            <w:szCs w:val="24"/>
            <w:lang w:eastAsia="en-GB"/>
          </w:rPr>
          <w:t>wgrayston@myerscough.ac.uk</w:t>
        </w:r>
      </w:hyperlink>
      <w:r w:rsidRPr="000F6D5D">
        <w:rPr>
          <w:rFonts w:ascii="Avenir Next LT Pro" w:hAnsi="Avenir Next LT Pro"/>
          <w:sz w:val="24"/>
          <w:szCs w:val="24"/>
          <w:lang w:eastAsia="en-GB"/>
        </w:rPr>
        <w:t>) regarding interview/application details/offers.</w:t>
      </w:r>
    </w:p>
    <w:p w:rsidR="001134B1" w:rsidRPr="00183521" w:rsidRDefault="00BF1250" w:rsidP="00BF1250">
      <w:pPr>
        <w:jc w:val="both"/>
        <w:rPr>
          <w:rFonts w:ascii="Avenir Next LT Pro" w:hAnsi="Avenir Next LT Pro"/>
          <w:sz w:val="24"/>
          <w:szCs w:val="24"/>
          <w:lang w:eastAsia="en-GB"/>
        </w:rPr>
      </w:pPr>
      <w:r w:rsidRPr="00183521">
        <w:rPr>
          <w:rFonts w:ascii="Avenir Next LT Pro" w:hAnsi="Avenir Next LT Pro"/>
          <w:sz w:val="24"/>
          <w:szCs w:val="24"/>
          <w:lang w:eastAsia="en-GB"/>
        </w:rPr>
        <w:t xml:space="preserve">In the event that you need to contact UCLan </w:t>
      </w:r>
      <w:r w:rsidR="001134B1" w:rsidRPr="00183521">
        <w:rPr>
          <w:rFonts w:ascii="Avenir Next LT Pro" w:hAnsi="Avenir Next LT Pro"/>
          <w:sz w:val="24"/>
          <w:szCs w:val="24"/>
          <w:lang w:eastAsia="en-GB"/>
        </w:rPr>
        <w:t>Admin</w:t>
      </w:r>
      <w:r w:rsidRPr="00183521">
        <w:rPr>
          <w:rFonts w:ascii="Avenir Next LT Pro" w:hAnsi="Avenir Next LT Pro"/>
          <w:sz w:val="24"/>
          <w:szCs w:val="24"/>
          <w:lang w:eastAsia="en-GB"/>
        </w:rPr>
        <w:t>istration</w:t>
      </w:r>
      <w:r w:rsidR="001134B1" w:rsidRPr="00183521">
        <w:rPr>
          <w:rFonts w:ascii="Avenir Next LT Pro" w:hAnsi="Avenir Next LT Pro"/>
          <w:sz w:val="24"/>
          <w:szCs w:val="24"/>
          <w:lang w:eastAsia="en-GB"/>
        </w:rPr>
        <w:t xml:space="preserve"> Services</w:t>
      </w:r>
      <w:r w:rsidRPr="00183521">
        <w:rPr>
          <w:rFonts w:ascii="Avenir Next LT Pro" w:hAnsi="Avenir Next LT Pro"/>
          <w:sz w:val="24"/>
          <w:szCs w:val="24"/>
          <w:lang w:eastAsia="en-GB"/>
        </w:rPr>
        <w:t>, they</w:t>
      </w:r>
      <w:r w:rsidR="001134B1" w:rsidRPr="00183521">
        <w:rPr>
          <w:rFonts w:ascii="Avenir Next LT Pro" w:hAnsi="Avenir Next LT Pro"/>
          <w:sz w:val="24"/>
          <w:szCs w:val="24"/>
          <w:lang w:eastAsia="en-GB"/>
        </w:rPr>
        <w:t xml:space="preserve"> a</w:t>
      </w:r>
      <w:r w:rsidRPr="00183521">
        <w:rPr>
          <w:rFonts w:ascii="Avenir Next LT Pro" w:hAnsi="Avenir Next LT Pro"/>
          <w:sz w:val="24"/>
          <w:szCs w:val="24"/>
          <w:lang w:eastAsia="en-GB"/>
        </w:rPr>
        <w:t>re located in the following hub</w:t>
      </w:r>
      <w:r w:rsidR="001134B1" w:rsidRPr="00183521">
        <w:rPr>
          <w:rFonts w:ascii="Avenir Next LT Pro" w:hAnsi="Avenir Next LT Pro"/>
          <w:sz w:val="24"/>
          <w:szCs w:val="24"/>
          <w:lang w:eastAsia="en-GB"/>
        </w:rPr>
        <w:t xml:space="preserve"> which </w:t>
      </w:r>
      <w:r w:rsidRPr="00183521">
        <w:rPr>
          <w:rFonts w:ascii="Avenir Next LT Pro" w:hAnsi="Avenir Next LT Pro"/>
          <w:sz w:val="24"/>
          <w:szCs w:val="24"/>
          <w:lang w:eastAsia="en-GB"/>
        </w:rPr>
        <w:t xml:space="preserve">is </w:t>
      </w:r>
      <w:r w:rsidR="001134B1" w:rsidRPr="00183521">
        <w:rPr>
          <w:rFonts w:ascii="Avenir Next LT Pro" w:hAnsi="Avenir Next LT Pro"/>
          <w:sz w:val="24"/>
          <w:szCs w:val="24"/>
          <w:lang w:eastAsia="en-GB"/>
        </w:rPr>
        <w:t xml:space="preserve">open from 8.45am until 5.15pm Monday to Thursday and until 4.00pm on Fridays. The hub can provide general assistance and advice regarding specific processes such as </w:t>
      </w:r>
      <w:r w:rsidR="00647FC4">
        <w:rPr>
          <w:rFonts w:ascii="Avenir Next LT Pro" w:hAnsi="Avenir Next LT Pro"/>
          <w:sz w:val="24"/>
          <w:szCs w:val="24"/>
          <w:lang w:eastAsia="en-GB"/>
        </w:rPr>
        <w:t>mitiga</w:t>
      </w:r>
      <w:r w:rsidR="001134B1" w:rsidRPr="00183521">
        <w:rPr>
          <w:rFonts w:ascii="Avenir Next LT Pro" w:hAnsi="Avenir Next LT Pro"/>
          <w:sz w:val="24"/>
          <w:szCs w:val="24"/>
          <w:lang w:eastAsia="en-GB"/>
        </w:rPr>
        <w:t xml:space="preserve">ting circumstances, extensions and appeals. </w:t>
      </w:r>
    </w:p>
    <w:p w:rsidR="006C4701" w:rsidRPr="00183521" w:rsidRDefault="006C4701" w:rsidP="001134B1">
      <w:pPr>
        <w:spacing w:after="0"/>
        <w:jc w:val="both"/>
        <w:rPr>
          <w:rFonts w:ascii="Avenir Next LT Pro" w:hAnsi="Avenir Next LT Pro"/>
          <w:sz w:val="24"/>
          <w:szCs w:val="24"/>
          <w:lang w:eastAsia="en-GB"/>
        </w:rPr>
      </w:pPr>
    </w:p>
    <w:p w:rsidR="001134B1" w:rsidRPr="00183521" w:rsidRDefault="004B25B0" w:rsidP="001134B1">
      <w:pPr>
        <w:spacing w:after="0"/>
        <w:jc w:val="both"/>
        <w:rPr>
          <w:rFonts w:ascii="Avenir Next LT Pro" w:hAnsi="Avenir Next LT Pro"/>
          <w:b/>
          <w:bCs/>
          <w:color w:val="44546A" w:themeColor="text2"/>
          <w:sz w:val="24"/>
          <w:szCs w:val="24"/>
          <w:lang w:eastAsia="en-GB"/>
        </w:rPr>
      </w:pPr>
      <w:bookmarkStart w:id="2" w:name="_Hlk54271780"/>
      <w:r w:rsidRPr="00183521">
        <w:rPr>
          <w:rFonts w:ascii="Avenir Next LT Pro" w:hAnsi="Avenir Next LT Pro"/>
          <w:b/>
          <w:bCs/>
          <w:color w:val="44546A" w:themeColor="text2"/>
          <w:sz w:val="24"/>
          <w:szCs w:val="24"/>
          <w:lang w:eastAsia="en-GB"/>
        </w:rPr>
        <w:t>Foster</w:t>
      </w:r>
      <w:r w:rsidR="001134B1" w:rsidRPr="00183521">
        <w:rPr>
          <w:rFonts w:ascii="Avenir Next LT Pro" w:hAnsi="Avenir Next LT Pro"/>
          <w:b/>
          <w:bCs/>
          <w:color w:val="44546A" w:themeColor="text2"/>
          <w:sz w:val="24"/>
          <w:szCs w:val="24"/>
          <w:lang w:eastAsia="en-GB"/>
        </w:rPr>
        <w:t xml:space="preserve"> Building</w:t>
      </w:r>
    </w:p>
    <w:p w:rsidR="001134B1" w:rsidRPr="00183521" w:rsidRDefault="004B25B0" w:rsidP="001134B1">
      <w:pPr>
        <w:spacing w:after="0"/>
        <w:jc w:val="both"/>
        <w:rPr>
          <w:rFonts w:ascii="Avenir Next LT Pro" w:hAnsi="Avenir Next LT Pro"/>
          <w:sz w:val="24"/>
          <w:szCs w:val="24"/>
          <w:lang w:eastAsia="en-GB"/>
        </w:rPr>
      </w:pPr>
      <w:r w:rsidRPr="00183521">
        <w:rPr>
          <w:rFonts w:ascii="Avenir Next LT Pro" w:hAnsi="Avenir Next LT Pro"/>
          <w:sz w:val="24"/>
          <w:szCs w:val="24"/>
          <w:lang w:eastAsia="en-GB"/>
        </w:rPr>
        <w:t>T</w:t>
      </w:r>
      <w:r w:rsidR="001134B1" w:rsidRPr="00183521">
        <w:rPr>
          <w:rFonts w:ascii="Avenir Next LT Pro" w:hAnsi="Avenir Next LT Pro"/>
          <w:sz w:val="24"/>
          <w:szCs w:val="24"/>
          <w:lang w:eastAsia="en-GB"/>
        </w:rPr>
        <w:t>elephone:</w:t>
      </w:r>
      <w:r w:rsidR="00622010" w:rsidRPr="00183521">
        <w:rPr>
          <w:rFonts w:ascii="Avenir Next LT Pro" w:hAnsi="Avenir Next LT Pro"/>
          <w:sz w:val="24"/>
          <w:szCs w:val="24"/>
          <w:lang w:eastAsia="en-GB"/>
        </w:rPr>
        <w:t xml:space="preserve"> 01772 89199</w:t>
      </w:r>
      <w:r w:rsidRPr="00183521">
        <w:rPr>
          <w:rFonts w:ascii="Avenir Next LT Pro" w:hAnsi="Avenir Next LT Pro"/>
          <w:sz w:val="24"/>
          <w:szCs w:val="24"/>
          <w:lang w:eastAsia="en-GB"/>
        </w:rPr>
        <w:t xml:space="preserve">0 or </w:t>
      </w:r>
      <w:r w:rsidR="00622010" w:rsidRPr="00183521">
        <w:rPr>
          <w:rFonts w:ascii="Avenir Next LT Pro" w:hAnsi="Avenir Next LT Pro"/>
          <w:sz w:val="24"/>
          <w:szCs w:val="24"/>
          <w:lang w:eastAsia="en-GB"/>
        </w:rPr>
        <w:t>89199</w:t>
      </w:r>
      <w:r w:rsidRPr="00183521">
        <w:rPr>
          <w:rFonts w:ascii="Avenir Next LT Pro" w:hAnsi="Avenir Next LT Pro"/>
          <w:sz w:val="24"/>
          <w:szCs w:val="24"/>
          <w:lang w:eastAsia="en-GB"/>
        </w:rPr>
        <w:t>1</w:t>
      </w:r>
    </w:p>
    <w:p w:rsidR="001134B1" w:rsidRPr="00183521" w:rsidRDefault="001134B1" w:rsidP="001134B1">
      <w:pPr>
        <w:spacing w:after="0"/>
        <w:jc w:val="both"/>
        <w:rPr>
          <w:rFonts w:ascii="Avenir Next LT Pro" w:hAnsi="Avenir Next LT Pro"/>
          <w:sz w:val="24"/>
          <w:szCs w:val="24"/>
          <w:lang w:eastAsia="en-GB"/>
        </w:rPr>
      </w:pPr>
      <w:r w:rsidRPr="00183521">
        <w:rPr>
          <w:rFonts w:ascii="Avenir Next LT Pro" w:hAnsi="Avenir Next LT Pro"/>
          <w:sz w:val="24"/>
          <w:szCs w:val="24"/>
          <w:lang w:eastAsia="en-GB"/>
        </w:rPr>
        <w:t>email:</w:t>
      </w:r>
      <w:r w:rsidR="00622010" w:rsidRPr="00183521">
        <w:rPr>
          <w:rFonts w:ascii="Avenir Next LT Pro" w:hAnsi="Avenir Next LT Pro"/>
          <w:sz w:val="24"/>
          <w:szCs w:val="24"/>
          <w:lang w:eastAsia="en-GB"/>
        </w:rPr>
        <w:t xml:space="preserve"> </w:t>
      </w:r>
      <w:hyperlink r:id="rId25" w:history="1">
        <w:r w:rsidR="004B25B0" w:rsidRPr="00183521">
          <w:rPr>
            <w:rStyle w:val="Hyperlink"/>
            <w:rFonts w:ascii="Avenir Next LT Pro" w:hAnsi="Avenir Next LT Pro"/>
            <w:sz w:val="24"/>
            <w:szCs w:val="24"/>
            <w:lang w:eastAsia="en-GB"/>
          </w:rPr>
          <w:t>FosterHub@uclan.ac.uk</w:t>
        </w:r>
      </w:hyperlink>
      <w:r w:rsidR="00622010" w:rsidRPr="00183521">
        <w:rPr>
          <w:rFonts w:ascii="Avenir Next LT Pro" w:hAnsi="Avenir Next LT Pro"/>
          <w:sz w:val="24"/>
          <w:szCs w:val="24"/>
          <w:lang w:eastAsia="en-GB"/>
        </w:rPr>
        <w:t xml:space="preserve"> </w:t>
      </w:r>
    </w:p>
    <w:bookmarkEnd w:id="2"/>
    <w:p w:rsidR="001134B1" w:rsidRPr="00183521" w:rsidRDefault="001134B1" w:rsidP="001134B1">
      <w:pPr>
        <w:spacing w:after="0"/>
        <w:jc w:val="both"/>
        <w:rPr>
          <w:sz w:val="24"/>
          <w:szCs w:val="24"/>
          <w:lang w:eastAsia="en-GB"/>
        </w:rPr>
      </w:pPr>
    </w:p>
    <w:p w:rsidR="00C25256" w:rsidRPr="00183521" w:rsidRDefault="00C25256" w:rsidP="001134B1">
      <w:pPr>
        <w:spacing w:after="0"/>
        <w:jc w:val="both"/>
        <w:rPr>
          <w:sz w:val="24"/>
          <w:szCs w:val="24"/>
          <w:lang w:eastAsia="en-GB"/>
        </w:rPr>
      </w:pPr>
    </w:p>
    <w:p w:rsidR="001134B1" w:rsidRPr="00183521" w:rsidRDefault="00162DDF" w:rsidP="00D76C90">
      <w:pPr>
        <w:pStyle w:val="Heading2"/>
        <w:spacing w:before="0"/>
        <w:rPr>
          <w:rFonts w:ascii="Avenir Next LT Pro" w:hAnsi="Avenir Next LT Pro" w:cs="Arial"/>
          <w:sz w:val="24"/>
          <w:szCs w:val="24"/>
        </w:rPr>
      </w:pPr>
      <w:r w:rsidRPr="00183521">
        <w:rPr>
          <w:rFonts w:ascii="Avenir Next LT Pro" w:hAnsi="Avenir Next LT Pro" w:cs="Arial"/>
          <w:color w:val="44546A" w:themeColor="text2"/>
          <w:sz w:val="24"/>
          <w:szCs w:val="24"/>
        </w:rPr>
        <w:t>1.3</w:t>
      </w:r>
      <w:r w:rsidR="001134B1" w:rsidRPr="00183521">
        <w:rPr>
          <w:rFonts w:ascii="Avenir Next LT Pro" w:hAnsi="Avenir Next LT Pro" w:cs="Arial"/>
          <w:color w:val="44546A" w:themeColor="text2"/>
          <w:sz w:val="24"/>
          <w:szCs w:val="24"/>
        </w:rPr>
        <w:t xml:space="preserve"> Communication</w:t>
      </w:r>
    </w:p>
    <w:p w:rsidR="001134B1" w:rsidRPr="00183521" w:rsidRDefault="001134B1" w:rsidP="001134B1">
      <w:pPr>
        <w:pStyle w:val="NoSpacing"/>
        <w:rPr>
          <w:rFonts w:ascii="Avenir Next LT Pro" w:hAnsi="Avenir Next LT Pro" w:cs="Arial"/>
          <w:sz w:val="24"/>
          <w:szCs w:val="24"/>
        </w:rPr>
      </w:pPr>
      <w:r w:rsidRPr="00183521">
        <w:rPr>
          <w:rFonts w:ascii="Avenir Next LT Pro" w:hAnsi="Avenir Next LT Pro" w:cs="Arial"/>
          <w:noProof/>
          <w:sz w:val="24"/>
          <w:szCs w:val="24"/>
          <w:lang w:eastAsia="en-GB"/>
        </w:rPr>
        <w:drawing>
          <wp:anchor distT="0" distB="0" distL="114300" distR="114300" simplePos="0" relativeHeight="251672576" behindDoc="1" locked="0" layoutInCell="1" allowOverlap="1" wp14:anchorId="7E9A4DDC" wp14:editId="7E9A4DDD">
            <wp:simplePos x="0" y="0"/>
            <wp:positionH relativeFrom="column">
              <wp:posOffset>0</wp:posOffset>
            </wp:positionH>
            <wp:positionV relativeFrom="paragraph">
              <wp:posOffset>-2540</wp:posOffset>
            </wp:positionV>
            <wp:extent cx="1274969" cy="1000125"/>
            <wp:effectExtent l="0" t="0" r="1905" b="0"/>
            <wp:wrapTight wrapText="bothSides">
              <wp:wrapPolygon edited="0">
                <wp:start x="0" y="0"/>
                <wp:lineTo x="0" y="20983"/>
                <wp:lineTo x="21309" y="20983"/>
                <wp:lineTo x="2130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4969" cy="1000125"/>
                    </a:xfrm>
                    <a:prstGeom prst="rect">
                      <a:avLst/>
                    </a:prstGeom>
                    <a:noFill/>
                    <a:ln>
                      <a:noFill/>
                    </a:ln>
                  </pic:spPr>
                </pic:pic>
              </a:graphicData>
            </a:graphic>
          </wp:anchor>
        </w:drawing>
      </w:r>
      <w:r w:rsidRPr="00183521">
        <w:rPr>
          <w:rFonts w:ascii="Avenir Next LT Pro" w:hAnsi="Avenir Next LT Pro" w:cs="Arial"/>
          <w:sz w:val="24"/>
          <w:szCs w:val="24"/>
        </w:rPr>
        <w:t>The University expects you to use your UCLan email address and check regularly for messages from staff. If you send us email messages from other addresses they risk being filtered out as potential spam and discarded unread.</w:t>
      </w:r>
    </w:p>
    <w:p w:rsidR="001134B1" w:rsidRPr="00183521" w:rsidRDefault="001134B1" w:rsidP="001134B1">
      <w:pPr>
        <w:pStyle w:val="NoSpacing"/>
        <w:rPr>
          <w:rFonts w:cs="Arial"/>
          <w:sz w:val="24"/>
          <w:szCs w:val="24"/>
        </w:rPr>
      </w:pPr>
    </w:p>
    <w:p w:rsidR="00D76C90" w:rsidRPr="00BA0D07" w:rsidRDefault="00BA0D07" w:rsidP="00BA0D07">
      <w:pPr>
        <w:rPr>
          <w:rFonts w:ascii="Avenir Next LT Pro" w:hAnsi="Avenir Next LT Pro"/>
          <w:sz w:val="24"/>
          <w:szCs w:val="24"/>
        </w:rPr>
      </w:pPr>
      <w:r w:rsidRPr="000F6D5D">
        <w:rPr>
          <w:rFonts w:ascii="Avenir Next LT Pro" w:hAnsi="Avenir Next LT Pro"/>
          <w:sz w:val="24"/>
          <w:szCs w:val="24"/>
        </w:rPr>
        <w:t xml:space="preserve">Myerscough College Teacher Training team will normally liaise with students via e-mail. In addition, notices are placed on Canvas (VLE) for students to access once log-ins have been set up. Tutors will normally respond to e-mail communication within 48 hours and are available between 9.00-4.00pm Monday-Friday during term time. Students can make appointments with their tutor </w:t>
      </w:r>
      <w:r w:rsidRPr="000F6D5D">
        <w:rPr>
          <w:rFonts w:ascii="Avenir Next LT Pro" w:hAnsi="Avenir Next LT Pro"/>
          <w:sz w:val="24"/>
          <w:szCs w:val="24"/>
        </w:rPr>
        <w:lastRenderedPageBreak/>
        <w:t>via e-mail or by ringing the main college number (01995 642 222) and asking for their tutor by name.</w:t>
      </w:r>
    </w:p>
    <w:p w:rsidR="001134B1" w:rsidRPr="00183521" w:rsidRDefault="001134B1" w:rsidP="001134B1">
      <w:pPr>
        <w:pStyle w:val="ListParagraph"/>
        <w:spacing w:after="0"/>
        <w:ind w:left="0"/>
        <w:rPr>
          <w:sz w:val="24"/>
          <w:szCs w:val="24"/>
        </w:rPr>
      </w:pPr>
    </w:p>
    <w:p w:rsidR="001134B1" w:rsidRPr="00183521" w:rsidRDefault="00162DDF" w:rsidP="0001691E">
      <w:pPr>
        <w:pStyle w:val="Heading2"/>
        <w:spacing w:before="0"/>
        <w:rPr>
          <w:rFonts w:ascii="Avenir Next LT Pro" w:hAnsi="Avenir Next LT Pro" w:cs="Arial"/>
          <w:color w:val="44546A" w:themeColor="text2"/>
          <w:sz w:val="24"/>
          <w:szCs w:val="24"/>
        </w:rPr>
      </w:pPr>
      <w:r w:rsidRPr="00183521">
        <w:rPr>
          <w:rFonts w:ascii="Avenir Next LT Pro" w:hAnsi="Avenir Next LT Pro" w:cs="Arial"/>
          <w:color w:val="44546A" w:themeColor="text2"/>
          <w:sz w:val="24"/>
          <w:szCs w:val="24"/>
        </w:rPr>
        <w:t>1.4</w:t>
      </w:r>
      <w:r w:rsidR="001134B1" w:rsidRPr="00183521">
        <w:rPr>
          <w:rFonts w:ascii="Avenir Next LT Pro" w:hAnsi="Avenir Next LT Pro" w:cs="Arial"/>
          <w:color w:val="44546A" w:themeColor="text2"/>
          <w:sz w:val="24"/>
          <w:szCs w:val="24"/>
        </w:rPr>
        <w:t xml:space="preserve"> External Examiner                                                                                                      </w:t>
      </w:r>
    </w:p>
    <w:p w:rsidR="00D501FF" w:rsidRPr="00183521" w:rsidRDefault="00D501FF" w:rsidP="00D501FF">
      <w:pPr>
        <w:rPr>
          <w:rFonts w:ascii="Avenir Next LT Pro" w:hAnsi="Avenir Next LT Pro"/>
          <w:sz w:val="24"/>
          <w:szCs w:val="24"/>
        </w:rPr>
      </w:pPr>
      <w:bookmarkStart w:id="3" w:name="_Toc330467617"/>
      <w:bookmarkStart w:id="4" w:name="_Toc330473159"/>
      <w:r w:rsidRPr="00183521">
        <w:rPr>
          <w:rFonts w:ascii="Avenir Next LT Pro" w:hAnsi="Avenir Next LT Pro"/>
          <w:sz w:val="24"/>
          <w:szCs w:val="24"/>
        </w:rPr>
        <w:t xml:space="preserve">The University has appointed a group of External Examiners to your course who help to ensure that the standards of your course are comparable to those provided at other higher education institutions in the UK.  </w:t>
      </w:r>
      <w:bookmarkEnd w:id="3"/>
      <w:bookmarkEnd w:id="4"/>
      <w:r w:rsidRPr="00183521">
        <w:rPr>
          <w:rFonts w:ascii="Avenir Next LT Pro" w:hAnsi="Avenir Next LT Pro" w:cs="Arial"/>
          <w:sz w:val="24"/>
          <w:szCs w:val="24"/>
          <w:lang w:eastAsia="en-GB"/>
        </w:rPr>
        <w:t xml:space="preserve">The School will send a sample of student coursework to the external examiners for external moderation purposes, once it has been marked and internally moderated by the course tutors.  </w:t>
      </w:r>
      <w:r w:rsidRPr="00183521">
        <w:rPr>
          <w:rFonts w:ascii="Avenir Next LT Pro" w:hAnsi="Avenir Next LT Pro"/>
          <w:sz w:val="24"/>
          <w:szCs w:val="24"/>
        </w:rPr>
        <w:t xml:space="preserve">The names of the examiners, their position and home institution can be found below.  If you wish to </w:t>
      </w:r>
      <w:proofErr w:type="gramStart"/>
      <w:r w:rsidRPr="00183521">
        <w:rPr>
          <w:rFonts w:ascii="Avenir Next LT Pro" w:hAnsi="Avenir Next LT Pro"/>
          <w:sz w:val="24"/>
          <w:szCs w:val="24"/>
        </w:rPr>
        <w:t>make contact with</w:t>
      </w:r>
      <w:proofErr w:type="gramEnd"/>
      <w:r w:rsidRPr="00183521">
        <w:rPr>
          <w:rFonts w:ascii="Avenir Next LT Pro" w:hAnsi="Avenir Next LT Pro"/>
          <w:sz w:val="24"/>
          <w:szCs w:val="24"/>
        </w:rPr>
        <w:t xml:space="preserve"> your External Examiner, you should do this through your Course Leader and not directly.  The external examiner’s report for the past year is available on your college Virtual Learning Environment</w:t>
      </w:r>
      <w:r w:rsidRPr="00183521">
        <w:rPr>
          <w:rFonts w:ascii="Avenir Next LT Pro" w:hAnsi="Avenir Next LT Pro" w:cs="Arial"/>
          <w:sz w:val="24"/>
          <w:szCs w:val="24"/>
        </w:rPr>
        <w:t xml:space="preserve"> (</w:t>
      </w:r>
      <w:r w:rsidRPr="00183521">
        <w:rPr>
          <w:rFonts w:ascii="Avenir Next LT Pro" w:hAnsi="Avenir Next LT Pro"/>
          <w:sz w:val="24"/>
          <w:szCs w:val="24"/>
        </w:rPr>
        <w:t xml:space="preserve">VLE).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3174"/>
        <w:gridCol w:w="3656"/>
      </w:tblGrid>
      <w:tr w:rsidR="00D501FF" w:rsidRPr="00183521" w:rsidTr="00D501FF">
        <w:tc>
          <w:tcPr>
            <w:tcW w:w="2186" w:type="dxa"/>
            <w:shd w:val="clear" w:color="auto" w:fill="auto"/>
          </w:tcPr>
          <w:p w:rsidR="00D501FF" w:rsidRPr="00183521" w:rsidRDefault="00D501FF" w:rsidP="00684235">
            <w:pPr>
              <w:rPr>
                <w:rFonts w:ascii="Avenir Next LT Pro" w:hAnsi="Avenir Next LT Pro"/>
                <w:b/>
                <w:sz w:val="24"/>
                <w:szCs w:val="24"/>
              </w:rPr>
            </w:pPr>
            <w:r w:rsidRPr="00183521">
              <w:rPr>
                <w:rFonts w:ascii="Avenir Next LT Pro" w:hAnsi="Avenir Next LT Pro"/>
                <w:b/>
                <w:sz w:val="24"/>
                <w:szCs w:val="24"/>
              </w:rPr>
              <w:t>External examiner</w:t>
            </w:r>
          </w:p>
        </w:tc>
        <w:tc>
          <w:tcPr>
            <w:tcW w:w="3174" w:type="dxa"/>
            <w:shd w:val="clear" w:color="auto" w:fill="auto"/>
          </w:tcPr>
          <w:p w:rsidR="00D501FF" w:rsidRPr="00183521" w:rsidRDefault="00D501FF" w:rsidP="00684235">
            <w:pPr>
              <w:rPr>
                <w:rFonts w:ascii="Avenir Next LT Pro" w:hAnsi="Avenir Next LT Pro"/>
                <w:b/>
                <w:sz w:val="24"/>
                <w:szCs w:val="24"/>
              </w:rPr>
            </w:pPr>
            <w:r w:rsidRPr="00183521">
              <w:rPr>
                <w:rFonts w:ascii="Avenir Next LT Pro" w:hAnsi="Avenir Next LT Pro"/>
                <w:b/>
                <w:sz w:val="24"/>
                <w:szCs w:val="24"/>
              </w:rPr>
              <w:t>Position</w:t>
            </w:r>
          </w:p>
        </w:tc>
        <w:tc>
          <w:tcPr>
            <w:tcW w:w="3656" w:type="dxa"/>
            <w:shd w:val="clear" w:color="auto" w:fill="auto"/>
          </w:tcPr>
          <w:p w:rsidR="00D501FF" w:rsidRPr="00183521" w:rsidRDefault="00D501FF" w:rsidP="00684235">
            <w:pPr>
              <w:rPr>
                <w:rFonts w:ascii="Avenir Next LT Pro" w:hAnsi="Avenir Next LT Pro"/>
                <w:b/>
                <w:sz w:val="24"/>
                <w:szCs w:val="24"/>
              </w:rPr>
            </w:pPr>
            <w:r w:rsidRPr="00183521">
              <w:rPr>
                <w:rFonts w:ascii="Avenir Next LT Pro" w:hAnsi="Avenir Next LT Pro"/>
                <w:b/>
                <w:sz w:val="24"/>
                <w:szCs w:val="24"/>
              </w:rPr>
              <w:t xml:space="preserve">Home Institution </w:t>
            </w:r>
          </w:p>
        </w:tc>
      </w:tr>
      <w:tr w:rsidR="008B52ED" w:rsidRPr="00183521" w:rsidTr="00D501FF">
        <w:tc>
          <w:tcPr>
            <w:tcW w:w="2186" w:type="dxa"/>
            <w:tcBorders>
              <w:top w:val="single" w:sz="4" w:space="0" w:color="auto"/>
              <w:left w:val="single" w:sz="4" w:space="0" w:color="auto"/>
              <w:bottom w:val="single" w:sz="4" w:space="0" w:color="auto"/>
              <w:right w:val="single" w:sz="4" w:space="0" w:color="auto"/>
            </w:tcBorders>
            <w:shd w:val="clear" w:color="auto" w:fill="auto"/>
          </w:tcPr>
          <w:p w:rsidR="008B52ED" w:rsidRPr="00183521" w:rsidRDefault="008B52ED" w:rsidP="008B52ED">
            <w:pPr>
              <w:rPr>
                <w:rFonts w:ascii="Avenir Next LT Pro" w:hAnsi="Avenir Next LT Pro"/>
                <w:sz w:val="24"/>
                <w:szCs w:val="24"/>
              </w:rPr>
            </w:pPr>
            <w:r w:rsidRPr="00183521">
              <w:rPr>
                <w:rFonts w:ascii="Avenir Next LT Pro" w:hAnsi="Avenir Next LT Pro"/>
                <w:sz w:val="24"/>
                <w:szCs w:val="24"/>
              </w:rPr>
              <w:t>Sue Horder</w:t>
            </w:r>
          </w:p>
          <w:p w:rsidR="008B52ED" w:rsidRPr="00183521" w:rsidRDefault="008B52ED" w:rsidP="008B52ED">
            <w:pPr>
              <w:rPr>
                <w:rFonts w:ascii="Avenir Next LT Pro" w:hAnsi="Avenir Next LT Pro"/>
                <w:sz w:val="24"/>
                <w:szCs w:val="24"/>
              </w:rPr>
            </w:pPr>
          </w:p>
        </w:tc>
        <w:tc>
          <w:tcPr>
            <w:tcW w:w="3174" w:type="dxa"/>
            <w:tcBorders>
              <w:top w:val="single" w:sz="4" w:space="0" w:color="auto"/>
              <w:left w:val="single" w:sz="4" w:space="0" w:color="auto"/>
              <w:bottom w:val="single" w:sz="4" w:space="0" w:color="auto"/>
              <w:right w:val="single" w:sz="4" w:space="0" w:color="auto"/>
            </w:tcBorders>
            <w:shd w:val="clear" w:color="auto" w:fill="auto"/>
          </w:tcPr>
          <w:p w:rsidR="008B52ED" w:rsidRPr="00183521" w:rsidRDefault="008B52ED" w:rsidP="008B52ED">
            <w:pPr>
              <w:rPr>
                <w:rFonts w:ascii="Avenir Next LT Pro" w:hAnsi="Avenir Next LT Pro"/>
                <w:sz w:val="24"/>
                <w:szCs w:val="24"/>
              </w:rPr>
            </w:pPr>
            <w:r w:rsidRPr="00183521">
              <w:rPr>
                <w:rFonts w:ascii="Avenir Next LT Pro" w:hAnsi="Avenir Next LT Pro"/>
                <w:sz w:val="24"/>
                <w:szCs w:val="24"/>
              </w:rPr>
              <w:t>Associate Dean, Faculty of Social and Life Sciences; Senior Lecturer: Education</w:t>
            </w: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8B52ED" w:rsidRPr="00183521" w:rsidRDefault="008B52ED" w:rsidP="008B52ED">
            <w:pPr>
              <w:rPr>
                <w:rFonts w:ascii="Avenir Next LT Pro" w:hAnsi="Avenir Next LT Pro" w:cs="Arial"/>
                <w:sz w:val="24"/>
                <w:szCs w:val="24"/>
              </w:rPr>
            </w:pPr>
            <w:r w:rsidRPr="00183521">
              <w:rPr>
                <w:rFonts w:ascii="Avenir Next LT Pro" w:hAnsi="Avenir Next LT Pro" w:cs="Arial"/>
                <w:sz w:val="24"/>
                <w:szCs w:val="24"/>
              </w:rPr>
              <w:t xml:space="preserve">Wrexham </w:t>
            </w:r>
            <w:proofErr w:type="spellStart"/>
            <w:r w:rsidRPr="00183521">
              <w:rPr>
                <w:rFonts w:ascii="Avenir Next LT Pro" w:hAnsi="Avenir Next LT Pro"/>
                <w:sz w:val="24"/>
                <w:szCs w:val="24"/>
              </w:rPr>
              <w:t>Glyndŵr</w:t>
            </w:r>
            <w:proofErr w:type="spellEnd"/>
            <w:r w:rsidRPr="00183521">
              <w:rPr>
                <w:rFonts w:ascii="Avenir Next LT Pro" w:hAnsi="Avenir Next LT Pro" w:cs="Arial"/>
                <w:sz w:val="24"/>
                <w:szCs w:val="24"/>
              </w:rPr>
              <w:t xml:space="preserve"> University</w:t>
            </w:r>
          </w:p>
        </w:tc>
      </w:tr>
      <w:tr w:rsidR="008B52ED" w:rsidRPr="00183521" w:rsidTr="00D501FF">
        <w:tc>
          <w:tcPr>
            <w:tcW w:w="2186" w:type="dxa"/>
            <w:tcBorders>
              <w:top w:val="single" w:sz="4" w:space="0" w:color="auto"/>
              <w:left w:val="single" w:sz="4" w:space="0" w:color="auto"/>
              <w:bottom w:val="single" w:sz="4" w:space="0" w:color="auto"/>
              <w:right w:val="single" w:sz="4" w:space="0" w:color="auto"/>
            </w:tcBorders>
            <w:shd w:val="clear" w:color="auto" w:fill="auto"/>
          </w:tcPr>
          <w:p w:rsidR="008B52ED" w:rsidRPr="00183521" w:rsidRDefault="008B52ED" w:rsidP="008B52ED">
            <w:pPr>
              <w:rPr>
                <w:rFonts w:ascii="Avenir Next LT Pro" w:hAnsi="Avenir Next LT Pro"/>
                <w:sz w:val="24"/>
                <w:szCs w:val="24"/>
              </w:rPr>
            </w:pPr>
            <w:r w:rsidRPr="00183521">
              <w:rPr>
                <w:rFonts w:ascii="Avenir Next LT Pro" w:hAnsi="Avenir Next LT Pro"/>
                <w:sz w:val="24"/>
                <w:szCs w:val="24"/>
              </w:rPr>
              <w:t>Julie Hughes</w:t>
            </w:r>
          </w:p>
        </w:tc>
        <w:tc>
          <w:tcPr>
            <w:tcW w:w="3174" w:type="dxa"/>
            <w:tcBorders>
              <w:top w:val="single" w:sz="4" w:space="0" w:color="auto"/>
              <w:left w:val="single" w:sz="4" w:space="0" w:color="auto"/>
              <w:bottom w:val="single" w:sz="4" w:space="0" w:color="auto"/>
              <w:right w:val="single" w:sz="4" w:space="0" w:color="auto"/>
            </w:tcBorders>
            <w:shd w:val="clear" w:color="auto" w:fill="auto"/>
          </w:tcPr>
          <w:p w:rsidR="008B52ED" w:rsidRPr="00183521" w:rsidRDefault="008B52ED" w:rsidP="008B52ED">
            <w:pPr>
              <w:rPr>
                <w:rFonts w:ascii="Avenir Next LT Pro" w:hAnsi="Avenir Next LT Pro"/>
                <w:sz w:val="24"/>
                <w:szCs w:val="24"/>
              </w:rPr>
            </w:pPr>
            <w:r w:rsidRPr="00183521">
              <w:rPr>
                <w:rFonts w:ascii="Avenir Next LT Pro" w:hAnsi="Avenir Next LT Pro"/>
                <w:sz w:val="24"/>
                <w:szCs w:val="24"/>
              </w:rPr>
              <w:t xml:space="preserve">Head of Department, Post Compulsory Education </w:t>
            </w: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8B52ED" w:rsidRPr="00183521" w:rsidRDefault="008B52ED" w:rsidP="008B52ED">
            <w:pPr>
              <w:rPr>
                <w:rFonts w:ascii="Avenir Next LT Pro" w:hAnsi="Avenir Next LT Pro"/>
                <w:sz w:val="24"/>
                <w:szCs w:val="24"/>
              </w:rPr>
            </w:pPr>
            <w:r w:rsidRPr="00183521">
              <w:rPr>
                <w:rFonts w:ascii="Avenir Next LT Pro" w:hAnsi="Avenir Next LT Pro"/>
                <w:sz w:val="24"/>
                <w:szCs w:val="24"/>
              </w:rPr>
              <w:t>University of Wolverhampton</w:t>
            </w:r>
          </w:p>
        </w:tc>
      </w:tr>
      <w:tr w:rsidR="008B52ED" w:rsidRPr="00183521" w:rsidTr="00D501FF">
        <w:tc>
          <w:tcPr>
            <w:tcW w:w="2186" w:type="dxa"/>
            <w:tcBorders>
              <w:top w:val="single" w:sz="4" w:space="0" w:color="auto"/>
              <w:left w:val="single" w:sz="4" w:space="0" w:color="auto"/>
              <w:bottom w:val="single" w:sz="4" w:space="0" w:color="auto"/>
              <w:right w:val="single" w:sz="4" w:space="0" w:color="auto"/>
            </w:tcBorders>
            <w:shd w:val="clear" w:color="auto" w:fill="auto"/>
          </w:tcPr>
          <w:p w:rsidR="008B52ED" w:rsidRPr="00183521" w:rsidRDefault="008B52ED" w:rsidP="008B52ED">
            <w:pPr>
              <w:rPr>
                <w:rFonts w:ascii="Avenir Next LT Pro" w:hAnsi="Avenir Next LT Pro"/>
                <w:sz w:val="24"/>
                <w:szCs w:val="24"/>
              </w:rPr>
            </w:pPr>
            <w:r w:rsidRPr="00183521">
              <w:rPr>
                <w:rFonts w:ascii="Avenir Next LT Pro" w:hAnsi="Avenir Next LT Pro"/>
                <w:sz w:val="24"/>
                <w:szCs w:val="24"/>
              </w:rPr>
              <w:t>Susan Hobbs</w:t>
            </w:r>
          </w:p>
        </w:tc>
        <w:tc>
          <w:tcPr>
            <w:tcW w:w="3174" w:type="dxa"/>
            <w:tcBorders>
              <w:top w:val="single" w:sz="4" w:space="0" w:color="auto"/>
              <w:left w:val="single" w:sz="4" w:space="0" w:color="auto"/>
              <w:bottom w:val="single" w:sz="4" w:space="0" w:color="auto"/>
              <w:right w:val="single" w:sz="4" w:space="0" w:color="auto"/>
            </w:tcBorders>
            <w:shd w:val="clear" w:color="auto" w:fill="auto"/>
          </w:tcPr>
          <w:p w:rsidR="008B52ED" w:rsidRPr="00183521" w:rsidRDefault="008B52ED" w:rsidP="008B52ED">
            <w:pPr>
              <w:rPr>
                <w:rFonts w:ascii="Avenir Next LT Pro" w:hAnsi="Avenir Next LT Pro"/>
                <w:sz w:val="24"/>
                <w:szCs w:val="24"/>
              </w:rPr>
            </w:pPr>
            <w:r w:rsidRPr="00183521">
              <w:rPr>
                <w:rFonts w:ascii="Avenir Next LT Pro" w:hAnsi="Avenir Next LT Pro"/>
                <w:sz w:val="24"/>
                <w:szCs w:val="24"/>
              </w:rPr>
              <w:t xml:space="preserve">Lecturer and Placement Development Manager, PGCE in post-14 Education and Training </w:t>
            </w: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8B52ED" w:rsidRPr="00183521" w:rsidRDefault="008B52ED" w:rsidP="008B52ED">
            <w:pPr>
              <w:rPr>
                <w:rFonts w:ascii="Avenir Next LT Pro" w:hAnsi="Avenir Next LT Pro"/>
                <w:sz w:val="24"/>
                <w:szCs w:val="24"/>
              </w:rPr>
            </w:pPr>
            <w:r w:rsidRPr="00183521">
              <w:rPr>
                <w:rFonts w:ascii="Avenir Next LT Pro" w:hAnsi="Avenir Next LT Pro"/>
                <w:sz w:val="24"/>
                <w:szCs w:val="24"/>
              </w:rPr>
              <w:t>University of Derby</w:t>
            </w:r>
          </w:p>
        </w:tc>
      </w:tr>
    </w:tbl>
    <w:p w:rsidR="00C3083D" w:rsidRPr="00183521" w:rsidRDefault="00C3083D" w:rsidP="00C3083D">
      <w:pPr>
        <w:pStyle w:val="NoSpacing"/>
        <w:jc w:val="both"/>
        <w:rPr>
          <w:rFonts w:cs="Arial"/>
          <w:sz w:val="24"/>
          <w:szCs w:val="24"/>
        </w:rPr>
      </w:pPr>
    </w:p>
    <w:p w:rsidR="00D76C90" w:rsidRPr="00183521" w:rsidRDefault="00D76C90" w:rsidP="00C3083D">
      <w:pPr>
        <w:pStyle w:val="NoSpacing"/>
        <w:jc w:val="both"/>
        <w:rPr>
          <w:rFonts w:cs="Arial"/>
          <w:sz w:val="24"/>
          <w:szCs w:val="24"/>
        </w:rPr>
      </w:pPr>
    </w:p>
    <w:p w:rsidR="001134B1" w:rsidRPr="00183521" w:rsidRDefault="001134B1" w:rsidP="00C3083D">
      <w:pPr>
        <w:pStyle w:val="NoSpacing"/>
        <w:jc w:val="both"/>
        <w:rPr>
          <w:rFonts w:cs="Arial"/>
          <w:sz w:val="24"/>
          <w:szCs w:val="24"/>
        </w:rPr>
      </w:pPr>
      <w:r w:rsidRPr="00183521">
        <w:rPr>
          <w:rFonts w:cs="Arial"/>
          <w:b/>
          <w:noProof/>
          <w:sz w:val="24"/>
          <w:szCs w:val="24"/>
          <w:lang w:eastAsia="en-GB"/>
        </w:rPr>
        <w:drawing>
          <wp:anchor distT="0" distB="0" distL="114300" distR="114300" simplePos="0" relativeHeight="251675648" behindDoc="1" locked="0" layoutInCell="1" allowOverlap="1" wp14:anchorId="7E9A4DE2" wp14:editId="7E9A4DE3">
            <wp:simplePos x="0" y="0"/>
            <wp:positionH relativeFrom="column">
              <wp:posOffset>0</wp:posOffset>
            </wp:positionH>
            <wp:positionV relativeFrom="paragraph">
              <wp:posOffset>151765</wp:posOffset>
            </wp:positionV>
            <wp:extent cx="1133475" cy="1133475"/>
            <wp:effectExtent l="0" t="0" r="9525" b="9525"/>
            <wp:wrapTight wrapText="bothSides">
              <wp:wrapPolygon edited="0">
                <wp:start x="0" y="0"/>
                <wp:lineTo x="0" y="21418"/>
                <wp:lineTo x="21418" y="21418"/>
                <wp:lineTo x="2141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anchor>
        </w:drawing>
      </w:r>
    </w:p>
    <w:p w:rsidR="001134B1" w:rsidRPr="00183521" w:rsidRDefault="001134B1" w:rsidP="001134B1">
      <w:pPr>
        <w:pStyle w:val="NoSpacing"/>
        <w:rPr>
          <w:rFonts w:cs="Arial"/>
          <w:b/>
          <w:sz w:val="24"/>
          <w:szCs w:val="24"/>
        </w:rPr>
      </w:pPr>
    </w:p>
    <w:p w:rsidR="001134B1" w:rsidRPr="00183521" w:rsidRDefault="001134B1" w:rsidP="0001691E">
      <w:pPr>
        <w:pStyle w:val="Heading1"/>
        <w:spacing w:before="0"/>
        <w:rPr>
          <w:rFonts w:ascii="Avenir Next LT Pro" w:hAnsi="Avenir Next LT Pro"/>
          <w:color w:val="44546A" w:themeColor="text2"/>
          <w:sz w:val="24"/>
          <w:szCs w:val="24"/>
        </w:rPr>
      </w:pPr>
      <w:r w:rsidRPr="00183521">
        <w:rPr>
          <w:rFonts w:ascii="Avenir Next LT Pro" w:hAnsi="Avenir Next LT Pro"/>
          <w:color w:val="44546A" w:themeColor="text2"/>
          <w:sz w:val="24"/>
          <w:szCs w:val="24"/>
        </w:rPr>
        <w:t>2. Attendance Requirements</w:t>
      </w:r>
    </w:p>
    <w:p w:rsidR="00637B47" w:rsidRPr="00183521" w:rsidRDefault="003122B2" w:rsidP="00637B47">
      <w:pPr>
        <w:rPr>
          <w:rFonts w:ascii="Avenir Next LT Pro" w:hAnsi="Avenir Next LT Pro" w:cs="Arial"/>
          <w:sz w:val="24"/>
          <w:szCs w:val="24"/>
        </w:rPr>
      </w:pPr>
      <w:r w:rsidRPr="00183521">
        <w:rPr>
          <w:rFonts w:ascii="Avenir Next LT Pro" w:hAnsi="Avenir Next LT Pro" w:cs="Arial"/>
          <w:b/>
          <w:sz w:val="24"/>
          <w:szCs w:val="24"/>
        </w:rPr>
        <w:t>You are required to attend all timetabled learning activities for your programme</w:t>
      </w:r>
      <w:r w:rsidRPr="00183521">
        <w:rPr>
          <w:rFonts w:ascii="Avenir Next LT Pro" w:hAnsi="Avenir Next LT Pro" w:cs="Arial"/>
          <w:sz w:val="24"/>
          <w:szCs w:val="24"/>
        </w:rPr>
        <w:t xml:space="preserve">. </w:t>
      </w:r>
    </w:p>
    <w:p w:rsidR="003122B2" w:rsidRPr="00183521" w:rsidRDefault="00637B47" w:rsidP="00637B47">
      <w:pPr>
        <w:rPr>
          <w:rFonts w:ascii="Avenir Next LT Pro" w:hAnsi="Avenir Next LT Pro"/>
          <w:sz w:val="24"/>
          <w:szCs w:val="24"/>
        </w:rPr>
      </w:pPr>
      <w:r w:rsidRPr="00183521">
        <w:rPr>
          <w:rFonts w:ascii="Avenir Next LT Pro" w:hAnsi="Avenir Next LT Pro"/>
          <w:sz w:val="24"/>
          <w:szCs w:val="24"/>
        </w:rPr>
        <w:t xml:space="preserve">This course consists of </w:t>
      </w:r>
      <w:r w:rsidRPr="00183521">
        <w:rPr>
          <w:rFonts w:ascii="Avenir Next LT Pro" w:hAnsi="Avenir Next LT Pro"/>
          <w:b/>
          <w:sz w:val="24"/>
          <w:szCs w:val="24"/>
        </w:rPr>
        <w:t>one session (day or evening) per week</w:t>
      </w:r>
      <w:r w:rsidRPr="00183521">
        <w:rPr>
          <w:rFonts w:ascii="Avenir Next LT Pro" w:hAnsi="Avenir Next LT Pro"/>
          <w:sz w:val="24"/>
          <w:szCs w:val="24"/>
        </w:rPr>
        <w:t xml:space="preserve"> of study at your chosen college and </w:t>
      </w:r>
      <w:r w:rsidRPr="00183521">
        <w:rPr>
          <w:rFonts w:ascii="Avenir Next LT Pro" w:hAnsi="Avenir Next LT Pro"/>
          <w:b/>
          <w:sz w:val="24"/>
          <w:szCs w:val="24"/>
        </w:rPr>
        <w:t>at least 1-2 teaching sessions per week</w:t>
      </w:r>
      <w:r w:rsidRPr="00183521">
        <w:rPr>
          <w:rFonts w:ascii="Avenir Next LT Pro" w:hAnsi="Avenir Next LT Pro"/>
          <w:sz w:val="24"/>
          <w:szCs w:val="24"/>
        </w:rPr>
        <w:t xml:space="preserve"> in your placement setting.  You will also be expected to attend at least </w:t>
      </w:r>
      <w:r w:rsidRPr="00183521">
        <w:rPr>
          <w:rFonts w:ascii="Avenir Next LT Pro" w:hAnsi="Avenir Next LT Pro"/>
          <w:b/>
          <w:sz w:val="24"/>
          <w:szCs w:val="24"/>
        </w:rPr>
        <w:t>one tutorial each term</w:t>
      </w:r>
      <w:r w:rsidRPr="00183521">
        <w:rPr>
          <w:rFonts w:ascii="Avenir Next LT Pro" w:hAnsi="Avenir Next LT Pro"/>
          <w:sz w:val="24"/>
          <w:szCs w:val="24"/>
        </w:rPr>
        <w:t xml:space="preserve"> in addition to course times and your placement.  </w:t>
      </w:r>
    </w:p>
    <w:p w:rsidR="003122B2" w:rsidRPr="00183521" w:rsidRDefault="003122B2" w:rsidP="003122B2">
      <w:pPr>
        <w:pStyle w:val="NoSpacing"/>
        <w:jc w:val="both"/>
        <w:rPr>
          <w:rFonts w:cs="Arial"/>
          <w:sz w:val="24"/>
          <w:szCs w:val="24"/>
        </w:rPr>
      </w:pPr>
    </w:p>
    <w:p w:rsidR="003122B2" w:rsidRPr="00183521" w:rsidRDefault="003122B2" w:rsidP="008B52ED">
      <w:pPr>
        <w:pStyle w:val="NoSpacing"/>
        <w:rPr>
          <w:rFonts w:ascii="Avenir Next LT Pro" w:hAnsi="Avenir Next LT Pro" w:cs="Arial"/>
          <w:sz w:val="24"/>
          <w:szCs w:val="24"/>
        </w:rPr>
      </w:pPr>
      <w:r w:rsidRPr="00183521">
        <w:rPr>
          <w:rFonts w:ascii="Avenir Next LT Pro" w:hAnsi="Avenir Next LT Pro" w:cs="Arial"/>
          <w:sz w:val="24"/>
          <w:szCs w:val="24"/>
        </w:rPr>
        <w:lastRenderedPageBreak/>
        <w:t xml:space="preserve">Notification of illness or exceptional requests for leave of absence must be made to your programme leader in the college. </w:t>
      </w:r>
      <w:r w:rsidRPr="00183521">
        <w:rPr>
          <w:rFonts w:ascii="Avenir Next LT Pro" w:hAnsi="Avenir Next LT Pro" w:cs="Arial"/>
          <w:sz w:val="24"/>
          <w:szCs w:val="24"/>
          <w:lang w:eastAsia="en-GB"/>
        </w:rPr>
        <w:t>If you have not gained the required authorisation for leave of absence, do not respond to communications from the college or University and if you are absent for four weeks or more, you may be deemed to have withdrawn from the course. If this is the case, then the date of withdrawal will be recorded as the last day of attendance.</w:t>
      </w:r>
    </w:p>
    <w:p w:rsidR="001134B1" w:rsidRPr="00183521" w:rsidRDefault="001134B1" w:rsidP="00D501FF">
      <w:pPr>
        <w:rPr>
          <w:sz w:val="24"/>
          <w:szCs w:val="24"/>
        </w:rPr>
      </w:pPr>
    </w:p>
    <w:p w:rsidR="001134B1" w:rsidRPr="00183521" w:rsidRDefault="001134B1" w:rsidP="00EF1EC9">
      <w:pPr>
        <w:pStyle w:val="Heading1"/>
        <w:spacing w:before="0"/>
        <w:rPr>
          <w:rFonts w:ascii="Avenir Next LT Pro" w:hAnsi="Avenir Next LT Pro"/>
          <w:color w:val="44546A" w:themeColor="text2"/>
          <w:sz w:val="24"/>
          <w:szCs w:val="24"/>
        </w:rPr>
      </w:pPr>
      <w:r w:rsidRPr="00183521">
        <w:rPr>
          <w:rFonts w:ascii="Avenir Next LT Pro" w:hAnsi="Avenir Next LT Pro"/>
          <w:color w:val="44546A" w:themeColor="text2"/>
          <w:sz w:val="24"/>
          <w:szCs w:val="24"/>
        </w:rPr>
        <w:t>3. Approaches to teaching and learning</w:t>
      </w:r>
    </w:p>
    <w:p w:rsidR="00162DDF" w:rsidRPr="00183521" w:rsidRDefault="00162DDF" w:rsidP="00162DDF">
      <w:pPr>
        <w:rPr>
          <w:sz w:val="24"/>
          <w:szCs w:val="24"/>
        </w:rPr>
      </w:pPr>
    </w:p>
    <w:p w:rsidR="001134B1" w:rsidRPr="00183521" w:rsidRDefault="001134B1" w:rsidP="00EF1EC9">
      <w:pPr>
        <w:pStyle w:val="Heading2"/>
        <w:spacing w:before="0"/>
        <w:rPr>
          <w:rFonts w:ascii="Avenir Next LT Pro" w:hAnsi="Avenir Next LT Pro" w:cs="Arial"/>
          <w:bCs w:val="0"/>
          <w:color w:val="44546A" w:themeColor="text2"/>
          <w:sz w:val="24"/>
          <w:szCs w:val="24"/>
        </w:rPr>
      </w:pPr>
      <w:r w:rsidRPr="00183521">
        <w:rPr>
          <w:rFonts w:ascii="Avenir Next LT Pro" w:hAnsi="Avenir Next LT Pro" w:cs="Arial"/>
          <w:bCs w:val="0"/>
          <w:color w:val="44546A" w:themeColor="text2"/>
          <w:sz w:val="24"/>
          <w:szCs w:val="24"/>
        </w:rPr>
        <w:t>3</w:t>
      </w:r>
      <w:r w:rsidR="00EF1EC9" w:rsidRPr="00183521">
        <w:rPr>
          <w:rFonts w:ascii="Avenir Next LT Pro" w:hAnsi="Avenir Next LT Pro" w:cs="Arial"/>
          <w:bCs w:val="0"/>
          <w:color w:val="44546A" w:themeColor="text2"/>
          <w:sz w:val="24"/>
          <w:szCs w:val="24"/>
        </w:rPr>
        <w:t>.1</w:t>
      </w:r>
      <w:r w:rsidRPr="00183521">
        <w:rPr>
          <w:rFonts w:ascii="Avenir Next LT Pro" w:hAnsi="Avenir Next LT Pro" w:cs="Arial"/>
          <w:bCs w:val="0"/>
          <w:color w:val="44546A" w:themeColor="text2"/>
          <w:sz w:val="24"/>
          <w:szCs w:val="24"/>
        </w:rPr>
        <w:t xml:space="preserve"> Learning and teaching methods</w:t>
      </w:r>
    </w:p>
    <w:p w:rsidR="008575B4" w:rsidRDefault="008575B4" w:rsidP="008B52ED">
      <w:pPr>
        <w:rPr>
          <w:rFonts w:ascii="Avenir Next LT Pro" w:hAnsi="Avenir Next LT Pro" w:cs="Arial"/>
          <w:sz w:val="24"/>
          <w:szCs w:val="24"/>
        </w:rPr>
      </w:pPr>
      <w:r w:rsidRPr="00183521">
        <w:rPr>
          <w:rFonts w:ascii="Avenir Next LT Pro" w:hAnsi="Avenir Next LT Pro" w:cs="Arial"/>
          <w:sz w:val="24"/>
          <w:szCs w:val="24"/>
        </w:rPr>
        <w:t>Your course team are experienced teachers and teacher educators in the Further Education and Skills Sector and have the experience and expertise to guide you in becoming a successful teacher.  They will model a wide range of teaching, learning and assessment methods so that you have experience of them and are able to use these with your own students. They are also very experienced observers and will discuss your teaching with you in order to help you improve and become the best teacher you can be.</w:t>
      </w:r>
    </w:p>
    <w:p w:rsidR="00DE3116" w:rsidRPr="00183521" w:rsidRDefault="00DE3116" w:rsidP="008B52ED">
      <w:pPr>
        <w:rPr>
          <w:rFonts w:ascii="Avenir Next LT Pro" w:hAnsi="Avenir Next LT Pro" w:cs="Arial"/>
          <w:sz w:val="24"/>
          <w:szCs w:val="24"/>
        </w:rPr>
      </w:pPr>
    </w:p>
    <w:p w:rsidR="001134B1" w:rsidRPr="00183521" w:rsidRDefault="001134B1" w:rsidP="001134B1">
      <w:pPr>
        <w:pStyle w:val="Heading2"/>
        <w:spacing w:before="0"/>
        <w:rPr>
          <w:rFonts w:ascii="Avenir Next LT Pro" w:hAnsi="Avenir Next LT Pro" w:cs="Arial"/>
          <w:bCs w:val="0"/>
          <w:color w:val="44546A" w:themeColor="text2"/>
          <w:sz w:val="24"/>
          <w:szCs w:val="24"/>
        </w:rPr>
      </w:pPr>
      <w:r w:rsidRPr="00183521">
        <w:rPr>
          <w:rFonts w:ascii="Avenir Next LT Pro" w:hAnsi="Avenir Next LT Pro" w:cs="Arial"/>
          <w:noProof/>
          <w:color w:val="44546A" w:themeColor="text2"/>
          <w:sz w:val="24"/>
          <w:szCs w:val="24"/>
          <w:lang w:eastAsia="en-GB"/>
        </w:rPr>
        <w:drawing>
          <wp:anchor distT="0" distB="0" distL="114300" distR="114300" simplePos="0" relativeHeight="251679744" behindDoc="1" locked="0" layoutInCell="1" allowOverlap="1" wp14:anchorId="7E9A4DE4" wp14:editId="7E9A4DE5">
            <wp:simplePos x="0" y="0"/>
            <wp:positionH relativeFrom="column">
              <wp:posOffset>0</wp:posOffset>
            </wp:positionH>
            <wp:positionV relativeFrom="paragraph">
              <wp:posOffset>3810</wp:posOffset>
            </wp:positionV>
            <wp:extent cx="915035" cy="866775"/>
            <wp:effectExtent l="0" t="0" r="0" b="9525"/>
            <wp:wrapTight wrapText="bothSides">
              <wp:wrapPolygon edited="0">
                <wp:start x="0" y="0"/>
                <wp:lineTo x="0" y="21363"/>
                <wp:lineTo x="21135" y="21363"/>
                <wp:lineTo x="2113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503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1EC9" w:rsidRPr="00183521">
        <w:rPr>
          <w:rFonts w:ascii="Avenir Next LT Pro" w:hAnsi="Avenir Next LT Pro" w:cs="Arial"/>
          <w:color w:val="44546A" w:themeColor="text2"/>
          <w:sz w:val="24"/>
          <w:szCs w:val="24"/>
        </w:rPr>
        <w:t>3</w:t>
      </w:r>
      <w:r w:rsidR="00EF1EC9" w:rsidRPr="00183521">
        <w:rPr>
          <w:rFonts w:ascii="Avenir Next LT Pro" w:hAnsi="Avenir Next LT Pro" w:cs="Arial"/>
          <w:bCs w:val="0"/>
          <w:color w:val="44546A" w:themeColor="text2"/>
          <w:sz w:val="24"/>
          <w:szCs w:val="24"/>
        </w:rPr>
        <w:t>.3</w:t>
      </w:r>
      <w:r w:rsidRPr="00183521">
        <w:rPr>
          <w:rFonts w:ascii="Avenir Next LT Pro" w:hAnsi="Avenir Next LT Pro" w:cs="Arial"/>
          <w:bCs w:val="0"/>
          <w:color w:val="44546A" w:themeColor="text2"/>
          <w:sz w:val="24"/>
          <w:szCs w:val="24"/>
        </w:rPr>
        <w:t xml:space="preserve"> Learning resources</w:t>
      </w:r>
    </w:p>
    <w:p w:rsidR="00162DDF" w:rsidRPr="00183521" w:rsidRDefault="00162DDF" w:rsidP="00162DDF">
      <w:pPr>
        <w:rPr>
          <w:sz w:val="24"/>
          <w:szCs w:val="24"/>
        </w:rPr>
      </w:pPr>
    </w:p>
    <w:p w:rsidR="001134B1" w:rsidRPr="00183521" w:rsidRDefault="00EF1EC9" w:rsidP="001134B1">
      <w:pPr>
        <w:pStyle w:val="Heading3"/>
        <w:spacing w:before="0"/>
        <w:rPr>
          <w:rFonts w:ascii="Avenir Next LT Pro" w:hAnsi="Avenir Next LT Pro" w:cs="Arial"/>
          <w:b w:val="0"/>
          <w:color w:val="44546A" w:themeColor="text2"/>
          <w:sz w:val="24"/>
          <w:szCs w:val="24"/>
        </w:rPr>
      </w:pPr>
      <w:r w:rsidRPr="00183521">
        <w:rPr>
          <w:rFonts w:ascii="Avenir Next LT Pro" w:hAnsi="Avenir Next LT Pro" w:cs="Arial"/>
          <w:color w:val="44546A" w:themeColor="text2"/>
          <w:sz w:val="24"/>
          <w:szCs w:val="24"/>
        </w:rPr>
        <w:t>3.3</w:t>
      </w:r>
      <w:r w:rsidR="001134B1" w:rsidRPr="00183521">
        <w:rPr>
          <w:rFonts w:ascii="Avenir Next LT Pro" w:hAnsi="Avenir Next LT Pro" w:cs="Arial"/>
          <w:color w:val="44546A" w:themeColor="text2"/>
          <w:sz w:val="24"/>
          <w:szCs w:val="24"/>
        </w:rPr>
        <w:t>.1 Learning Information Services (LIS)</w:t>
      </w:r>
    </w:p>
    <w:p w:rsidR="008575B4" w:rsidRPr="00183521" w:rsidRDefault="008575B4" w:rsidP="008575B4">
      <w:pPr>
        <w:rPr>
          <w:rFonts w:ascii="Avenir Next LT Pro" w:hAnsi="Avenir Next LT Pro"/>
          <w:sz w:val="24"/>
          <w:szCs w:val="24"/>
        </w:rPr>
      </w:pPr>
      <w:r w:rsidRPr="00183521">
        <w:rPr>
          <w:rFonts w:ascii="Avenir Next LT Pro" w:hAnsi="Avenir Next LT Pro"/>
          <w:sz w:val="24"/>
          <w:szCs w:val="24"/>
        </w:rPr>
        <w:t xml:space="preserve">Your college library has a good range of books for your course, and your tutors will post materials regularly on the college VLE for you to use. In addition, you can visit the UCLan library in Preston (for this you need to collect </w:t>
      </w:r>
      <w:proofErr w:type="gramStart"/>
      <w:r w:rsidRPr="00183521">
        <w:rPr>
          <w:rFonts w:ascii="Avenir Next LT Pro" w:hAnsi="Avenir Next LT Pro"/>
          <w:sz w:val="24"/>
          <w:szCs w:val="24"/>
        </w:rPr>
        <w:t>a</w:t>
      </w:r>
      <w:proofErr w:type="gramEnd"/>
      <w:r w:rsidRPr="00183521">
        <w:rPr>
          <w:rFonts w:ascii="Avenir Next LT Pro" w:hAnsi="Avenir Next LT Pro"/>
          <w:sz w:val="24"/>
          <w:szCs w:val="24"/>
        </w:rPr>
        <w:t xml:space="preserve"> </w:t>
      </w:r>
      <w:r w:rsidR="00F936DD" w:rsidRPr="00183521">
        <w:rPr>
          <w:rFonts w:ascii="Avenir Next LT Pro" w:hAnsi="Avenir Next LT Pro"/>
          <w:sz w:val="24"/>
          <w:szCs w:val="24"/>
        </w:rPr>
        <w:t>ID</w:t>
      </w:r>
      <w:r w:rsidRPr="00183521">
        <w:rPr>
          <w:rFonts w:ascii="Avenir Next LT Pro" w:hAnsi="Avenir Next LT Pro"/>
          <w:sz w:val="24"/>
          <w:szCs w:val="24"/>
        </w:rPr>
        <w:t xml:space="preserve"> UCLan card). </w:t>
      </w:r>
    </w:p>
    <w:p w:rsidR="00DE3116" w:rsidRPr="002140DD" w:rsidRDefault="00DE3116" w:rsidP="00DE3116">
      <w:pPr>
        <w:spacing w:before="120"/>
        <w:jc w:val="both"/>
        <w:rPr>
          <w:rFonts w:ascii="Avenir Next LT Pro" w:hAnsi="Avenir Next LT Pro"/>
          <w:b/>
          <w:sz w:val="24"/>
          <w:szCs w:val="24"/>
        </w:rPr>
      </w:pPr>
      <w:r w:rsidRPr="002140DD">
        <w:rPr>
          <w:rFonts w:ascii="Avenir Next LT Pro" w:hAnsi="Avenir Next LT Pro"/>
          <w:sz w:val="24"/>
          <w:szCs w:val="24"/>
        </w:rPr>
        <w:t xml:space="preserve">For study skills and library training, </w:t>
      </w:r>
      <w:r w:rsidRPr="002140DD">
        <w:rPr>
          <w:rFonts w:ascii="Avenir Next LT Pro" w:hAnsi="Avenir Next LT Pro"/>
          <w:noProof/>
          <w:sz w:val="24"/>
          <w:szCs w:val="24"/>
          <w:lang w:eastAsia="en-GB"/>
        </w:rPr>
        <w:t xml:space="preserve">go to </w:t>
      </w:r>
      <w:hyperlink r:id="rId29" w:history="1">
        <w:r w:rsidRPr="00DE3116">
          <w:rPr>
            <w:rStyle w:val="Hyperlink"/>
            <w:rFonts w:ascii="Avenir Next LT Pro" w:hAnsi="Avenir Next LT Pro"/>
            <w:sz w:val="24"/>
            <w:szCs w:val="24"/>
          </w:rPr>
          <w:t>Library and IT training</w:t>
        </w:r>
      </w:hyperlink>
      <w:r w:rsidRPr="002140DD">
        <w:rPr>
          <w:rFonts w:ascii="Avenir Next LT Pro" w:hAnsi="Avenir Next LT Pro"/>
          <w:sz w:val="24"/>
          <w:szCs w:val="24"/>
        </w:rPr>
        <w:t xml:space="preserve"> at the top of the page.</w:t>
      </w:r>
    </w:p>
    <w:p w:rsidR="008575B4" w:rsidRPr="00183521" w:rsidRDefault="008575B4" w:rsidP="008575B4">
      <w:pPr>
        <w:rPr>
          <w:rStyle w:val="Hyperlink"/>
          <w:rFonts w:ascii="Avenir Next LT Pro" w:hAnsi="Avenir Next LT Pro"/>
          <w:sz w:val="24"/>
          <w:szCs w:val="24"/>
        </w:rPr>
      </w:pPr>
      <w:r w:rsidRPr="00183521">
        <w:rPr>
          <w:rFonts w:ascii="Avenir Next LT Pro" w:hAnsi="Avenir Next LT Pro"/>
          <w:sz w:val="24"/>
          <w:szCs w:val="24"/>
        </w:rPr>
        <w:t xml:space="preserve">For information on UCLan library service for partner colleges click </w:t>
      </w:r>
      <w:hyperlink r:id="rId30" w:history="1">
        <w:r w:rsidRPr="00183521">
          <w:rPr>
            <w:rStyle w:val="Hyperlink"/>
            <w:rFonts w:ascii="Avenir Next LT Pro" w:hAnsi="Avenir Next LT Pro"/>
            <w:sz w:val="24"/>
            <w:szCs w:val="24"/>
          </w:rPr>
          <w:t>here</w:t>
        </w:r>
      </w:hyperlink>
    </w:p>
    <w:p w:rsidR="00F936DD" w:rsidRPr="00183521" w:rsidRDefault="00F936DD" w:rsidP="008575B4">
      <w:pPr>
        <w:rPr>
          <w:rFonts w:ascii="Avenir Next LT Pro" w:hAnsi="Avenir Next LT Pro"/>
          <w:sz w:val="24"/>
          <w:szCs w:val="24"/>
        </w:rPr>
      </w:pPr>
      <w:r w:rsidRPr="00183521">
        <w:rPr>
          <w:rFonts w:ascii="Avenir Next LT Pro" w:hAnsi="Avenir Next LT Pro"/>
          <w:sz w:val="24"/>
          <w:szCs w:val="24"/>
        </w:rPr>
        <w:t>F</w:t>
      </w:r>
      <w:bookmarkStart w:id="5" w:name="_Hlk54271828"/>
      <w:r w:rsidRPr="00183521">
        <w:rPr>
          <w:rFonts w:ascii="Avenir Next LT Pro" w:hAnsi="Avenir Next LT Pro"/>
          <w:sz w:val="24"/>
          <w:szCs w:val="24"/>
        </w:rPr>
        <w:t>or information about your UCLan ID card and help with loggin</w:t>
      </w:r>
      <w:r w:rsidR="00222307" w:rsidRPr="00183521">
        <w:rPr>
          <w:rFonts w:ascii="Avenir Next LT Pro" w:hAnsi="Avenir Next LT Pro"/>
          <w:sz w:val="24"/>
          <w:szCs w:val="24"/>
        </w:rPr>
        <w:t>g</w:t>
      </w:r>
      <w:r w:rsidRPr="00183521">
        <w:rPr>
          <w:rFonts w:ascii="Avenir Next LT Pro" w:hAnsi="Avenir Next LT Pro"/>
          <w:sz w:val="24"/>
          <w:szCs w:val="24"/>
        </w:rPr>
        <w:t xml:space="preserve"> into the Uclan system see </w:t>
      </w:r>
      <w:hyperlink r:id="rId31" w:history="1">
        <w:r w:rsidRPr="00183521">
          <w:rPr>
            <w:rStyle w:val="Hyperlink"/>
            <w:rFonts w:ascii="Avenir Next LT Pro" w:hAnsi="Avenir Next LT Pro"/>
            <w:sz w:val="24"/>
            <w:szCs w:val="24"/>
          </w:rPr>
          <w:t>here</w:t>
        </w:r>
      </w:hyperlink>
      <w:bookmarkEnd w:id="5"/>
    </w:p>
    <w:p w:rsidR="001134B1" w:rsidRPr="00183521" w:rsidRDefault="001134B1" w:rsidP="00D501FF">
      <w:pPr>
        <w:rPr>
          <w:sz w:val="24"/>
          <w:szCs w:val="24"/>
        </w:rPr>
      </w:pPr>
    </w:p>
    <w:p w:rsidR="001134B1" w:rsidRPr="00183521" w:rsidRDefault="00EF1EC9" w:rsidP="001134B1">
      <w:pPr>
        <w:pStyle w:val="Heading3"/>
        <w:spacing w:before="0"/>
        <w:rPr>
          <w:rFonts w:ascii="Avenir Next LT Pro" w:hAnsi="Avenir Next LT Pro" w:cs="Arial"/>
          <w:b w:val="0"/>
          <w:color w:val="44546A" w:themeColor="text2"/>
          <w:sz w:val="24"/>
          <w:szCs w:val="24"/>
        </w:rPr>
      </w:pPr>
      <w:r w:rsidRPr="00183521">
        <w:rPr>
          <w:rFonts w:ascii="Avenir Next LT Pro" w:hAnsi="Avenir Next LT Pro" w:cs="Arial"/>
          <w:color w:val="44546A" w:themeColor="text2"/>
          <w:sz w:val="24"/>
          <w:szCs w:val="24"/>
        </w:rPr>
        <w:t>3.3</w:t>
      </w:r>
      <w:r w:rsidR="001134B1" w:rsidRPr="00183521">
        <w:rPr>
          <w:rFonts w:ascii="Avenir Next LT Pro" w:hAnsi="Avenir Next LT Pro" w:cs="Arial"/>
          <w:color w:val="44546A" w:themeColor="text2"/>
          <w:sz w:val="24"/>
          <w:szCs w:val="24"/>
        </w:rPr>
        <w:t>.2 Electronic Resources</w:t>
      </w:r>
    </w:p>
    <w:p w:rsidR="00F936DD" w:rsidRPr="00BA0D07" w:rsidRDefault="00BA0D07" w:rsidP="00D501FF">
      <w:pPr>
        <w:rPr>
          <w:rFonts w:ascii="Avenir Next LT Pro" w:hAnsi="Avenir Next LT Pro"/>
          <w:sz w:val="24"/>
          <w:szCs w:val="24"/>
        </w:rPr>
      </w:pPr>
      <w:r w:rsidRPr="000F6D5D">
        <w:rPr>
          <w:rFonts w:ascii="Avenir Next LT Pro" w:hAnsi="Avenir Next LT Pro"/>
          <w:sz w:val="24"/>
          <w:szCs w:val="24"/>
        </w:rPr>
        <w:t xml:space="preserve">All electronic resources for the Teacher </w:t>
      </w:r>
      <w:proofErr w:type="spellStart"/>
      <w:r w:rsidRPr="000F6D5D">
        <w:rPr>
          <w:rFonts w:ascii="Avenir Next LT Pro" w:hAnsi="Avenir Next LT Pro"/>
          <w:sz w:val="24"/>
          <w:szCs w:val="24"/>
        </w:rPr>
        <w:t>Traning</w:t>
      </w:r>
      <w:proofErr w:type="spellEnd"/>
      <w:r w:rsidRPr="000F6D5D">
        <w:rPr>
          <w:rFonts w:ascii="Avenir Next LT Pro" w:hAnsi="Avenir Next LT Pro"/>
          <w:sz w:val="24"/>
          <w:szCs w:val="24"/>
        </w:rPr>
        <w:t xml:space="preserve"> courses at Myerscough College can be found on the VLE – ‘Canvas’. Students are issued with log-in details for this site once they have enrolled and are navigated round the site by their tutors. Students are expected to log onto Canvas weekly during term-time to access the </w:t>
      </w:r>
      <w:r w:rsidRPr="000F6D5D">
        <w:rPr>
          <w:rFonts w:ascii="Avenir Next LT Pro" w:hAnsi="Avenir Next LT Pro"/>
          <w:sz w:val="24"/>
          <w:szCs w:val="24"/>
        </w:rPr>
        <w:lastRenderedPageBreak/>
        <w:t xml:space="preserve">course materials. In addition to Canvas, student portfolios are held on and accessed via </w:t>
      </w:r>
      <w:proofErr w:type="spellStart"/>
      <w:r w:rsidRPr="000F6D5D">
        <w:rPr>
          <w:rFonts w:ascii="Avenir Next LT Pro" w:hAnsi="Avenir Next LT Pro"/>
          <w:sz w:val="24"/>
          <w:szCs w:val="24"/>
        </w:rPr>
        <w:t>Onedrive</w:t>
      </w:r>
      <w:proofErr w:type="spellEnd"/>
      <w:r w:rsidRPr="000F6D5D">
        <w:rPr>
          <w:rFonts w:ascii="Avenir Next LT Pro" w:hAnsi="Avenir Next LT Pro"/>
          <w:sz w:val="24"/>
          <w:szCs w:val="24"/>
        </w:rPr>
        <w:t>. All Myerscough students have access to Office 365 and links to portfolios are e-mailed to students after enrolment.</w:t>
      </w:r>
    </w:p>
    <w:p w:rsidR="001134B1" w:rsidRPr="00183521" w:rsidRDefault="00EF1EC9" w:rsidP="001134B1">
      <w:pPr>
        <w:pStyle w:val="Heading2"/>
        <w:spacing w:before="0"/>
        <w:rPr>
          <w:rFonts w:ascii="Avenir Next LT Pro" w:hAnsi="Avenir Next LT Pro" w:cs="Arial"/>
          <w:bCs w:val="0"/>
          <w:color w:val="44546A" w:themeColor="text2"/>
          <w:sz w:val="24"/>
          <w:szCs w:val="24"/>
        </w:rPr>
      </w:pPr>
      <w:r w:rsidRPr="00183521">
        <w:rPr>
          <w:rFonts w:ascii="Avenir Next LT Pro" w:hAnsi="Avenir Next LT Pro" w:cs="Arial"/>
          <w:bCs w:val="0"/>
          <w:color w:val="44546A" w:themeColor="text2"/>
          <w:sz w:val="24"/>
          <w:szCs w:val="24"/>
        </w:rPr>
        <w:t>3.4</w:t>
      </w:r>
      <w:r w:rsidR="001134B1" w:rsidRPr="00183521">
        <w:rPr>
          <w:rFonts w:ascii="Avenir Next LT Pro" w:hAnsi="Avenir Next LT Pro" w:cs="Arial"/>
          <w:bCs w:val="0"/>
          <w:color w:val="44546A" w:themeColor="text2"/>
          <w:sz w:val="24"/>
          <w:szCs w:val="24"/>
        </w:rPr>
        <w:t xml:space="preserve"> Personal development planning</w:t>
      </w:r>
    </w:p>
    <w:p w:rsidR="005D0E11" w:rsidRPr="00183521" w:rsidRDefault="005D0E11" w:rsidP="005D0E11">
      <w:pPr>
        <w:rPr>
          <w:rFonts w:ascii="Avenir Next LT Pro" w:hAnsi="Avenir Next LT Pro"/>
          <w:sz w:val="24"/>
          <w:szCs w:val="24"/>
        </w:rPr>
      </w:pPr>
      <w:r w:rsidRPr="00183521">
        <w:rPr>
          <w:rFonts w:ascii="Avenir Next LT Pro" w:hAnsi="Avenir Next LT Pro"/>
          <w:sz w:val="24"/>
          <w:szCs w:val="24"/>
        </w:rPr>
        <w:t xml:space="preserve">A </w:t>
      </w:r>
      <w:r w:rsidRPr="00183521">
        <w:rPr>
          <w:rFonts w:ascii="Avenir Next LT Pro" w:hAnsi="Avenir Next LT Pro"/>
          <w:b/>
          <w:sz w:val="24"/>
          <w:szCs w:val="24"/>
          <w:u w:val="single"/>
        </w:rPr>
        <w:t>key tool</w:t>
      </w:r>
      <w:r w:rsidRPr="00183521">
        <w:rPr>
          <w:rFonts w:ascii="Avenir Next LT Pro" w:hAnsi="Avenir Next LT Pro"/>
          <w:sz w:val="24"/>
          <w:szCs w:val="24"/>
        </w:rPr>
        <w:t xml:space="preserve"> for planning and managing your professional development is your individual learning plan (ILP).  As well as clearly identifying your development needs and action points, the ILP also allows you to track your development against the Professional Standards for Teachers and Trainers in Education and Skills – England.  To see the Professional </w:t>
      </w:r>
      <w:proofErr w:type="gramStart"/>
      <w:r w:rsidRPr="00183521">
        <w:rPr>
          <w:rFonts w:ascii="Avenir Next LT Pro" w:hAnsi="Avenir Next LT Pro"/>
          <w:sz w:val="24"/>
          <w:szCs w:val="24"/>
        </w:rPr>
        <w:t>Standards</w:t>
      </w:r>
      <w:proofErr w:type="gramEnd"/>
      <w:r w:rsidRPr="00183521">
        <w:rPr>
          <w:rFonts w:ascii="Avenir Next LT Pro" w:hAnsi="Avenir Next LT Pro"/>
          <w:sz w:val="24"/>
          <w:szCs w:val="24"/>
        </w:rPr>
        <w:t xml:space="preserve"> go to </w:t>
      </w:r>
    </w:p>
    <w:p w:rsidR="005D0E11" w:rsidRPr="00183521" w:rsidRDefault="00BA0D07" w:rsidP="005D0E11">
      <w:pPr>
        <w:spacing w:after="0"/>
        <w:rPr>
          <w:rFonts w:ascii="Avenir Next LT Pro" w:hAnsi="Avenir Next LT Pro" w:cs="Arial"/>
          <w:color w:val="C00000"/>
          <w:sz w:val="24"/>
          <w:szCs w:val="24"/>
        </w:rPr>
      </w:pPr>
      <w:hyperlink r:id="rId32" w:history="1">
        <w:r w:rsidR="005D0E11" w:rsidRPr="00183521">
          <w:rPr>
            <w:rStyle w:val="Hyperlink"/>
            <w:rFonts w:ascii="Avenir Next LT Pro" w:hAnsi="Avenir Next LT Pro" w:cs="Arial"/>
            <w:sz w:val="24"/>
            <w:szCs w:val="24"/>
          </w:rPr>
          <w:t>http://www.et-foundation.co.uk/supporting/support-practitioners/professional-standards/</w:t>
        </w:r>
      </w:hyperlink>
    </w:p>
    <w:p w:rsidR="005D0E11" w:rsidRPr="00183521" w:rsidRDefault="005D0E11" w:rsidP="005D0E11">
      <w:pPr>
        <w:spacing w:after="0"/>
        <w:rPr>
          <w:rFonts w:cs="Arial"/>
          <w:color w:val="C00000"/>
          <w:sz w:val="24"/>
          <w:szCs w:val="24"/>
        </w:rPr>
      </w:pPr>
    </w:p>
    <w:p w:rsidR="005D0E11" w:rsidRPr="00183521" w:rsidRDefault="005D0E11" w:rsidP="005D0E11">
      <w:pPr>
        <w:spacing w:after="0"/>
        <w:rPr>
          <w:rFonts w:cs="Arial"/>
          <w:color w:val="C00000"/>
          <w:sz w:val="24"/>
          <w:szCs w:val="24"/>
        </w:rPr>
      </w:pPr>
    </w:p>
    <w:p w:rsidR="001134B1" w:rsidRPr="00183521" w:rsidRDefault="001134B1" w:rsidP="001134B1">
      <w:pPr>
        <w:spacing w:after="0"/>
        <w:rPr>
          <w:rFonts w:ascii="Avenir Next LT Pro" w:hAnsi="Avenir Next LT Pro"/>
          <w:b/>
          <w:color w:val="44546A" w:themeColor="text2"/>
          <w:sz w:val="24"/>
          <w:szCs w:val="24"/>
        </w:rPr>
      </w:pPr>
      <w:r w:rsidRPr="00183521">
        <w:rPr>
          <w:rFonts w:ascii="Avenir Next LT Pro" w:hAnsi="Avenir Next LT Pro"/>
          <w:b/>
          <w:noProof/>
          <w:color w:val="44546A" w:themeColor="text2"/>
          <w:sz w:val="24"/>
          <w:szCs w:val="24"/>
          <w:lang w:eastAsia="en-GB"/>
        </w:rPr>
        <w:drawing>
          <wp:anchor distT="0" distB="0" distL="114300" distR="114300" simplePos="0" relativeHeight="251678720" behindDoc="1" locked="0" layoutInCell="1" allowOverlap="1" wp14:anchorId="7E9A4DE6" wp14:editId="7E9A4DE7">
            <wp:simplePos x="0" y="0"/>
            <wp:positionH relativeFrom="column">
              <wp:posOffset>0</wp:posOffset>
            </wp:positionH>
            <wp:positionV relativeFrom="paragraph">
              <wp:posOffset>3810</wp:posOffset>
            </wp:positionV>
            <wp:extent cx="991235" cy="971550"/>
            <wp:effectExtent l="0" t="0" r="0" b="0"/>
            <wp:wrapTight wrapText="bothSides">
              <wp:wrapPolygon edited="0">
                <wp:start x="0" y="0"/>
                <wp:lineTo x="0" y="21176"/>
                <wp:lineTo x="21171" y="21176"/>
                <wp:lineTo x="21171"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9123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1EC9" w:rsidRPr="00183521">
        <w:rPr>
          <w:rFonts w:ascii="Avenir Next LT Pro" w:hAnsi="Avenir Next LT Pro"/>
          <w:b/>
          <w:color w:val="44546A" w:themeColor="text2"/>
          <w:sz w:val="24"/>
          <w:szCs w:val="24"/>
        </w:rPr>
        <w:t>3.5</w:t>
      </w:r>
      <w:r w:rsidRPr="00183521">
        <w:rPr>
          <w:rFonts w:ascii="Avenir Next LT Pro" w:hAnsi="Avenir Next LT Pro"/>
          <w:b/>
          <w:color w:val="44546A" w:themeColor="text2"/>
          <w:sz w:val="24"/>
          <w:szCs w:val="24"/>
        </w:rPr>
        <w:t xml:space="preserve"> Preparing for your career</w:t>
      </w:r>
    </w:p>
    <w:p w:rsidR="002C03FE" w:rsidRPr="00183521" w:rsidRDefault="002C03FE" w:rsidP="00015983">
      <w:pPr>
        <w:spacing w:after="120" w:line="240" w:lineRule="auto"/>
        <w:rPr>
          <w:rFonts w:ascii="Avenir Next LT Pro" w:hAnsi="Avenir Next LT Pro"/>
          <w:sz w:val="24"/>
          <w:szCs w:val="24"/>
        </w:rPr>
      </w:pPr>
      <w:r w:rsidRPr="00183521">
        <w:rPr>
          <w:rFonts w:ascii="Avenir Next LT Pro" w:hAnsi="Avenir Next LT Pro"/>
          <w:sz w:val="24"/>
          <w:szCs w:val="24"/>
        </w:rPr>
        <w:t>Once you have completed the Preparatory Certificate, you may wish to progress to a second module by taking the Introductory Certificate, or to a full teaching qualification, either the Cert Ed or the PGCE.  These lead to a full teaching qualification for the Further Education and Skills sector.  Once you are qualified as a teacher you can apply for QTLS (Qualified Teacher Learning and Skills) status, through the Society for Education and Training.</w:t>
      </w:r>
    </w:p>
    <w:p w:rsidR="00D76C90" w:rsidRPr="00183521" w:rsidRDefault="00D76C90" w:rsidP="001B5C24">
      <w:pPr>
        <w:spacing w:after="120" w:line="240" w:lineRule="auto"/>
        <w:rPr>
          <w:sz w:val="24"/>
          <w:szCs w:val="24"/>
        </w:rPr>
      </w:pPr>
    </w:p>
    <w:p w:rsidR="001134B1" w:rsidRPr="00183521" w:rsidRDefault="001134B1" w:rsidP="001134B1">
      <w:pPr>
        <w:spacing w:after="0"/>
        <w:rPr>
          <w:sz w:val="24"/>
          <w:szCs w:val="24"/>
        </w:rPr>
      </w:pPr>
    </w:p>
    <w:p w:rsidR="001134B1" w:rsidRPr="00183521" w:rsidRDefault="001134B1" w:rsidP="001134B1">
      <w:pPr>
        <w:pStyle w:val="Heading1"/>
        <w:spacing w:before="0"/>
        <w:rPr>
          <w:rFonts w:ascii="Avenir Next LT Pro" w:hAnsi="Avenir Next LT Pro"/>
          <w:color w:val="44546A" w:themeColor="text2"/>
          <w:sz w:val="24"/>
          <w:szCs w:val="24"/>
        </w:rPr>
      </w:pPr>
      <w:r w:rsidRPr="00183521">
        <w:rPr>
          <w:rFonts w:ascii="Avenir Next LT Pro" w:hAnsi="Avenir Next LT Pro"/>
          <w:color w:val="44546A" w:themeColor="text2"/>
          <w:sz w:val="24"/>
          <w:szCs w:val="24"/>
        </w:rPr>
        <w:t>4. Student Support</w:t>
      </w:r>
    </w:p>
    <w:p w:rsidR="00F91465" w:rsidRPr="00183521" w:rsidRDefault="00F91465" w:rsidP="005D0E11">
      <w:pPr>
        <w:rPr>
          <w:rFonts w:ascii="Avenir Next LT Pro" w:hAnsi="Avenir Next LT Pro" w:cs="Arial"/>
          <w:color w:val="C00000"/>
          <w:sz w:val="24"/>
          <w:szCs w:val="24"/>
        </w:rPr>
      </w:pPr>
      <w:r w:rsidRPr="00183521">
        <w:rPr>
          <w:rFonts w:ascii="Avenir Next LT Pro" w:hAnsi="Avenir Next LT Pro"/>
          <w:sz w:val="24"/>
          <w:szCs w:val="24"/>
        </w:rPr>
        <w:t xml:space="preserve">Your course team and wider college services will support </w:t>
      </w:r>
      <w:proofErr w:type="gramStart"/>
      <w:r w:rsidRPr="00183521">
        <w:rPr>
          <w:rFonts w:ascii="Avenir Next LT Pro" w:hAnsi="Avenir Next LT Pro"/>
          <w:sz w:val="24"/>
          <w:szCs w:val="24"/>
        </w:rPr>
        <w:t>your</w:t>
      </w:r>
      <w:proofErr w:type="gramEnd"/>
      <w:r w:rsidRPr="00183521">
        <w:rPr>
          <w:rFonts w:ascii="Avenir Next LT Pro" w:hAnsi="Avenir Next LT Pro"/>
          <w:sz w:val="24"/>
          <w:szCs w:val="24"/>
        </w:rPr>
        <w:t xml:space="preserve"> throughout your training. </w:t>
      </w:r>
    </w:p>
    <w:p w:rsidR="00F91465" w:rsidRPr="00183521" w:rsidRDefault="00F91465" w:rsidP="00F91465">
      <w:pPr>
        <w:rPr>
          <w:rFonts w:ascii="Avenir Next LT Pro" w:hAnsi="Avenir Next LT Pro"/>
          <w:sz w:val="24"/>
          <w:szCs w:val="24"/>
        </w:rPr>
      </w:pPr>
      <w:r w:rsidRPr="00183521">
        <w:rPr>
          <w:rFonts w:ascii="Avenir Next LT Pro" w:hAnsi="Avenir Next LT Pro"/>
          <w:sz w:val="24"/>
          <w:szCs w:val="24"/>
        </w:rPr>
        <w:t xml:space="preserve">Your ILP will play a central role throughout your course. </w:t>
      </w:r>
      <w:r w:rsidRPr="00183521">
        <w:rPr>
          <w:rFonts w:ascii="Avenir Next LT Pro" w:hAnsi="Avenir Next LT Pro"/>
          <w:b/>
          <w:sz w:val="24"/>
          <w:szCs w:val="24"/>
        </w:rPr>
        <w:t>Consistent engagement</w:t>
      </w:r>
      <w:r w:rsidRPr="00183521">
        <w:rPr>
          <w:rFonts w:ascii="Avenir Next LT Pro" w:hAnsi="Avenir Next LT Pro"/>
          <w:sz w:val="24"/>
          <w:szCs w:val="24"/>
        </w:rPr>
        <w:t xml:space="preserve"> with your ILP will allow your course tutors and mentor to be able to provide on-going feedback and recognition to help guide and reinforce your progress. </w:t>
      </w:r>
    </w:p>
    <w:p w:rsidR="00F936DD" w:rsidRPr="00183521" w:rsidRDefault="00F936DD" w:rsidP="00F91465">
      <w:pPr>
        <w:rPr>
          <w:rFonts w:ascii="Avenir Next LT Pro" w:hAnsi="Avenir Next LT Pro"/>
          <w:color w:val="FF0000"/>
          <w:sz w:val="24"/>
          <w:szCs w:val="24"/>
        </w:rPr>
      </w:pPr>
      <w:bookmarkStart w:id="6" w:name="_Hlk54271726"/>
      <w:r w:rsidRPr="00183521">
        <w:rPr>
          <w:rFonts w:ascii="Avenir Next LT Pro" w:hAnsi="Avenir Next LT Pro"/>
          <w:sz w:val="24"/>
          <w:szCs w:val="24"/>
        </w:rPr>
        <w:t xml:space="preserve">There is a dedicated site on the UCLan student pages for Partners College students, you can access that </w:t>
      </w:r>
      <w:hyperlink r:id="rId34" w:history="1">
        <w:r w:rsidRPr="00183521">
          <w:rPr>
            <w:rStyle w:val="Hyperlink"/>
            <w:rFonts w:ascii="Avenir Next LT Pro" w:hAnsi="Avenir Next LT Pro"/>
            <w:sz w:val="24"/>
            <w:szCs w:val="24"/>
          </w:rPr>
          <w:t>here</w:t>
        </w:r>
      </w:hyperlink>
      <w:r w:rsidRPr="00183521">
        <w:rPr>
          <w:rFonts w:ascii="Avenir Next LT Pro" w:hAnsi="Avenir Next LT Pro"/>
          <w:sz w:val="24"/>
          <w:szCs w:val="24"/>
        </w:rPr>
        <w:t xml:space="preserve"> .</w:t>
      </w:r>
    </w:p>
    <w:bookmarkEnd w:id="6"/>
    <w:p w:rsidR="00EF1EC9" w:rsidRPr="00183521" w:rsidRDefault="00EF1EC9" w:rsidP="00D501FF">
      <w:pPr>
        <w:rPr>
          <w:sz w:val="24"/>
          <w:szCs w:val="24"/>
        </w:rPr>
      </w:pPr>
    </w:p>
    <w:p w:rsidR="001134B1" w:rsidRPr="00183521" w:rsidRDefault="001134B1" w:rsidP="001134B1">
      <w:pPr>
        <w:pStyle w:val="Heading2"/>
        <w:spacing w:before="0"/>
        <w:rPr>
          <w:rFonts w:cs="Arial"/>
          <w:b w:val="0"/>
          <w:color w:val="44546A" w:themeColor="text2"/>
          <w:sz w:val="24"/>
          <w:szCs w:val="24"/>
        </w:rPr>
      </w:pPr>
      <w:r w:rsidRPr="00183521">
        <w:rPr>
          <w:rFonts w:ascii="Avenir Next LT Pro" w:hAnsi="Avenir Next LT Pro" w:cs="Arial"/>
          <w:noProof/>
          <w:color w:val="44546A" w:themeColor="text2"/>
          <w:sz w:val="24"/>
          <w:szCs w:val="24"/>
          <w:lang w:eastAsia="en-GB"/>
        </w:rPr>
        <w:drawing>
          <wp:anchor distT="0" distB="0" distL="114300" distR="114300" simplePos="0" relativeHeight="251673600" behindDoc="1" locked="0" layoutInCell="1" allowOverlap="1" wp14:anchorId="7E9A4DE8" wp14:editId="7E9A4DE9">
            <wp:simplePos x="0" y="0"/>
            <wp:positionH relativeFrom="column">
              <wp:posOffset>-635</wp:posOffset>
            </wp:positionH>
            <wp:positionV relativeFrom="paragraph">
              <wp:posOffset>0</wp:posOffset>
            </wp:positionV>
            <wp:extent cx="923925" cy="923925"/>
            <wp:effectExtent l="0" t="0" r="9525" b="9525"/>
            <wp:wrapTight wrapText="bothSides">
              <wp:wrapPolygon edited="0">
                <wp:start x="0" y="0"/>
                <wp:lineTo x="0" y="21377"/>
                <wp:lineTo x="21377" y="21377"/>
                <wp:lineTo x="2137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3521">
        <w:rPr>
          <w:rFonts w:ascii="Avenir Next LT Pro" w:hAnsi="Avenir Next LT Pro" w:cs="Arial"/>
          <w:color w:val="44546A" w:themeColor="text2"/>
          <w:sz w:val="24"/>
          <w:szCs w:val="24"/>
        </w:rPr>
        <w:t xml:space="preserve">4.1 </w:t>
      </w:r>
      <w:r w:rsidR="008575B4" w:rsidRPr="00183521">
        <w:rPr>
          <w:rFonts w:ascii="Avenir Next LT Pro" w:hAnsi="Avenir Next LT Pro" w:cs="Arial"/>
          <w:color w:val="44546A" w:themeColor="text2"/>
          <w:sz w:val="24"/>
          <w:szCs w:val="24"/>
        </w:rPr>
        <w:t>Personal Tutors</w:t>
      </w:r>
    </w:p>
    <w:p w:rsidR="008575B4" w:rsidRPr="00183521" w:rsidRDefault="008575B4" w:rsidP="008575B4">
      <w:pPr>
        <w:autoSpaceDE w:val="0"/>
        <w:autoSpaceDN w:val="0"/>
        <w:adjustRightInd w:val="0"/>
        <w:jc w:val="both"/>
        <w:rPr>
          <w:rFonts w:ascii="Avenir Next LT Pro" w:eastAsia="Calibri" w:hAnsi="Avenir Next LT Pro" w:cs="Arial"/>
          <w:sz w:val="24"/>
          <w:szCs w:val="24"/>
        </w:rPr>
      </w:pPr>
      <w:r w:rsidRPr="00183521">
        <w:rPr>
          <w:rFonts w:ascii="Avenir Next LT Pro" w:hAnsi="Avenir Next LT Pro"/>
          <w:sz w:val="24"/>
          <w:szCs w:val="24"/>
        </w:rPr>
        <w:t xml:space="preserve">You will be assigned a personal tutor for your teacher education programme.  You will have at least one formal tutorial per semester and tutors are also available for additional tutorials at other times, either as part of your scheduled hours or by appointment.   It is very important for you to </w:t>
      </w:r>
      <w:r w:rsidRPr="00183521">
        <w:rPr>
          <w:rFonts w:ascii="Avenir Next LT Pro" w:hAnsi="Avenir Next LT Pro"/>
          <w:sz w:val="24"/>
          <w:szCs w:val="24"/>
          <w:u w:val="single"/>
        </w:rPr>
        <w:t>keep your own records of all your tutorials</w:t>
      </w:r>
      <w:r w:rsidRPr="00183521">
        <w:rPr>
          <w:rFonts w:ascii="Avenir Next LT Pro" w:hAnsi="Avenir Next LT Pro"/>
          <w:sz w:val="24"/>
          <w:szCs w:val="24"/>
        </w:rPr>
        <w:t xml:space="preserve">.   Your tutorial will </w:t>
      </w:r>
      <w:r w:rsidRPr="00183521">
        <w:rPr>
          <w:rFonts w:ascii="Avenir Next LT Pro" w:hAnsi="Avenir Next LT Pro"/>
          <w:sz w:val="24"/>
          <w:szCs w:val="24"/>
        </w:rPr>
        <w:lastRenderedPageBreak/>
        <w:t xml:space="preserve">be used to check your progress and to set action points with you.  </w:t>
      </w:r>
      <w:r w:rsidRPr="00183521">
        <w:rPr>
          <w:rFonts w:ascii="Avenir Next LT Pro" w:eastAsia="Calibri" w:hAnsi="Avenir Next LT Pro" w:cs="Arial"/>
          <w:color w:val="000000"/>
          <w:sz w:val="24"/>
          <w:szCs w:val="24"/>
        </w:rPr>
        <w:t xml:space="preserve">Your personal tutor will be able to help you with </w:t>
      </w:r>
      <w:r w:rsidRPr="00183521">
        <w:rPr>
          <w:rFonts w:ascii="Avenir Next LT Pro" w:eastAsia="Calibri" w:hAnsi="Avenir Next LT Pro" w:cs="Arial"/>
          <w:sz w:val="24"/>
          <w:szCs w:val="24"/>
        </w:rPr>
        <w:t xml:space="preserve">personal development, including developing skills in self-awareness, reflection and action planning.  </w:t>
      </w:r>
      <w:r w:rsidRPr="00183521">
        <w:rPr>
          <w:rFonts w:ascii="Avenir Next LT Pro" w:hAnsi="Avenir Next LT Pro"/>
          <w:sz w:val="24"/>
          <w:szCs w:val="24"/>
        </w:rPr>
        <w:t xml:space="preserve">This is an opportunity to discuss your progress with assignments and teaching, to review and update your professional Development ILP with academic and teaching practice action points.  </w:t>
      </w:r>
    </w:p>
    <w:p w:rsidR="008575B4" w:rsidRPr="00183521" w:rsidRDefault="008575B4" w:rsidP="00F1360D">
      <w:pPr>
        <w:spacing w:after="0"/>
        <w:rPr>
          <w:rFonts w:cs="Arial"/>
          <w:bCs/>
          <w:sz w:val="24"/>
          <w:szCs w:val="24"/>
        </w:rPr>
      </w:pPr>
    </w:p>
    <w:p w:rsidR="008575B4" w:rsidRPr="00183521" w:rsidRDefault="008575B4" w:rsidP="00F1360D">
      <w:pPr>
        <w:spacing w:after="0"/>
        <w:rPr>
          <w:sz w:val="24"/>
          <w:szCs w:val="24"/>
        </w:rPr>
      </w:pPr>
    </w:p>
    <w:p w:rsidR="001134B1" w:rsidRPr="00183521" w:rsidRDefault="00D76C90" w:rsidP="001134B1">
      <w:pPr>
        <w:pStyle w:val="NoSpacing"/>
        <w:rPr>
          <w:rFonts w:ascii="Avenir Next LT Pro" w:hAnsi="Avenir Next LT Pro" w:cs="Arial"/>
          <w:b/>
          <w:color w:val="44546A" w:themeColor="text2"/>
          <w:sz w:val="24"/>
          <w:szCs w:val="24"/>
        </w:rPr>
      </w:pPr>
      <w:r w:rsidRPr="00183521">
        <w:rPr>
          <w:rFonts w:ascii="Avenir Next LT Pro" w:hAnsi="Avenir Next LT Pro" w:cs="Arial"/>
          <w:b/>
          <w:color w:val="44546A" w:themeColor="text2"/>
          <w:sz w:val="24"/>
          <w:szCs w:val="24"/>
        </w:rPr>
        <w:t>4.2</w:t>
      </w:r>
      <w:r w:rsidR="001134B1" w:rsidRPr="00183521">
        <w:rPr>
          <w:rFonts w:ascii="Avenir Next LT Pro" w:hAnsi="Avenir Next LT Pro" w:cs="Arial"/>
          <w:b/>
          <w:color w:val="44546A" w:themeColor="text2"/>
          <w:sz w:val="24"/>
          <w:szCs w:val="24"/>
        </w:rPr>
        <w:t xml:space="preserve"> Students’ Union </w:t>
      </w:r>
    </w:p>
    <w:p w:rsidR="00EE515E" w:rsidRPr="00183521" w:rsidRDefault="00EE515E" w:rsidP="00065C15">
      <w:pPr>
        <w:ind w:right="4"/>
        <w:rPr>
          <w:rFonts w:ascii="Avenir Next LT Pro" w:hAnsi="Avenir Next LT Pro"/>
          <w:sz w:val="24"/>
          <w:szCs w:val="24"/>
        </w:rPr>
      </w:pPr>
      <w:bookmarkStart w:id="7" w:name="_Hlk54272489"/>
      <w:r w:rsidRPr="00183521">
        <w:rPr>
          <w:rFonts w:ascii="Avenir Next LT Pro" w:hAnsi="Avenir Next LT Pro"/>
          <w:sz w:val="24"/>
          <w:szCs w:val="24"/>
        </w:rPr>
        <w:t>UCLan Students' Union is one of the largest in the country with approximately 35,000 members (</w:t>
      </w:r>
      <w:hyperlink r:id="rId35" w:history="1">
        <w:r w:rsidRPr="00183521">
          <w:rPr>
            <w:rStyle w:val="Hyperlink"/>
            <w:rFonts w:ascii="Avenir Next LT Pro" w:hAnsi="Avenir Next LT Pro"/>
            <w:sz w:val="24"/>
            <w:szCs w:val="24"/>
          </w:rPr>
          <w:t>www.nus.org</w:t>
        </w:r>
      </w:hyperlink>
      <w:r w:rsidRPr="00183521">
        <w:rPr>
          <w:rFonts w:ascii="Avenir Next LT Pro" w:hAnsi="Avenir Next LT Pro"/>
          <w:sz w:val="24"/>
          <w:szCs w:val="24"/>
        </w:rPr>
        <w:t xml:space="preserve"> )</w:t>
      </w:r>
    </w:p>
    <w:bookmarkEnd w:id="7"/>
    <w:p w:rsidR="00065C15" w:rsidRPr="00183521" w:rsidRDefault="00065C15" w:rsidP="00065C15">
      <w:pPr>
        <w:ind w:right="4"/>
        <w:rPr>
          <w:rFonts w:ascii="Avenir Next LT Pro" w:hAnsi="Avenir Next LT Pro"/>
          <w:sz w:val="24"/>
          <w:szCs w:val="24"/>
        </w:rPr>
      </w:pPr>
      <w:r w:rsidRPr="00183521">
        <w:rPr>
          <w:rFonts w:ascii="Avenir Next LT Pro" w:hAnsi="Avenir Next LT Pro"/>
          <w:sz w:val="24"/>
          <w:szCs w:val="24"/>
        </w:rPr>
        <w:t xml:space="preserve">The Students’ Union offers thousands of volunteering opportunities ranging from representative to other leadership roles. We also advertise paid work and employ student staff on a variety of roles. You can find out more information on our website: </w:t>
      </w:r>
      <w:hyperlink r:id="rId36">
        <w:r w:rsidRPr="00183521">
          <w:rPr>
            <w:rFonts w:ascii="Avenir Next LT Pro" w:hAnsi="Avenir Next LT Pro"/>
            <w:color w:val="0000FF"/>
            <w:sz w:val="24"/>
            <w:szCs w:val="24"/>
            <w:u w:val="single" w:color="0000FF"/>
          </w:rPr>
          <w:t>http://www.uclansu.co.uk/</w:t>
        </w:r>
      </w:hyperlink>
    </w:p>
    <w:p w:rsidR="001134B1" w:rsidRPr="00183521" w:rsidRDefault="001134B1" w:rsidP="00F1360D">
      <w:pPr>
        <w:pStyle w:val="NoSpacing"/>
        <w:rPr>
          <w:rFonts w:ascii="Avenir Next LT Pro" w:hAnsi="Avenir Next LT Pro" w:cs="Arial"/>
          <w:sz w:val="24"/>
          <w:szCs w:val="24"/>
        </w:rPr>
      </w:pPr>
    </w:p>
    <w:p w:rsidR="001134B1" w:rsidRPr="00183521" w:rsidRDefault="00F1360D" w:rsidP="00F1360D">
      <w:pPr>
        <w:pStyle w:val="NoSpacing"/>
        <w:rPr>
          <w:rFonts w:ascii="Avenir Next LT Pro" w:hAnsi="Avenir Next LT Pro" w:cs="Arial"/>
          <w:sz w:val="24"/>
          <w:szCs w:val="24"/>
        </w:rPr>
      </w:pPr>
      <w:r w:rsidRPr="00183521">
        <w:rPr>
          <w:rFonts w:ascii="Avenir Next LT Pro" w:hAnsi="Avenir Next LT Pro" w:cs="Arial"/>
          <w:sz w:val="24"/>
          <w:szCs w:val="24"/>
        </w:rPr>
        <w:t>A</w:t>
      </w:r>
      <w:r w:rsidR="001134B1" w:rsidRPr="00183521">
        <w:rPr>
          <w:rFonts w:ascii="Avenir Next LT Pro" w:hAnsi="Avenir Next LT Pro" w:cs="Arial"/>
          <w:sz w:val="24"/>
          <w:szCs w:val="24"/>
        </w:rPr>
        <w:t xml:space="preserve">s one of the thousands of students who are not studying on the main UCLan campus in Preston, the Students Union is still your union, please check </w:t>
      </w:r>
      <w:hyperlink r:id="rId37" w:history="1">
        <w:r w:rsidR="001134B1" w:rsidRPr="00183521">
          <w:rPr>
            <w:rStyle w:val="Hyperlink"/>
            <w:rFonts w:ascii="Avenir Next LT Pro" w:hAnsi="Avenir Next LT Pro" w:cs="Arial"/>
            <w:sz w:val="24"/>
            <w:szCs w:val="24"/>
          </w:rPr>
          <w:t>http://www.uclansu.co.uk/</w:t>
        </w:r>
      </w:hyperlink>
      <w:r w:rsidR="001134B1" w:rsidRPr="00183521">
        <w:rPr>
          <w:rFonts w:ascii="Avenir Next LT Pro" w:hAnsi="Avenir Next LT Pro" w:cs="Arial"/>
          <w:sz w:val="24"/>
          <w:szCs w:val="24"/>
        </w:rPr>
        <w:t xml:space="preserve"> for full details on what we may be running in your partner institution.</w:t>
      </w:r>
    </w:p>
    <w:p w:rsidR="00D76C90" w:rsidRPr="00183521" w:rsidRDefault="00D76C90" w:rsidP="00F1360D">
      <w:pPr>
        <w:pStyle w:val="NoSpacing"/>
        <w:rPr>
          <w:rFonts w:cs="Arial"/>
          <w:sz w:val="24"/>
          <w:szCs w:val="24"/>
        </w:rPr>
      </w:pPr>
    </w:p>
    <w:p w:rsidR="001134B1" w:rsidRPr="00183521" w:rsidRDefault="001134B1" w:rsidP="001134B1">
      <w:pPr>
        <w:spacing w:after="0"/>
        <w:rPr>
          <w:sz w:val="24"/>
          <w:szCs w:val="24"/>
        </w:rPr>
      </w:pPr>
    </w:p>
    <w:p w:rsidR="001134B1" w:rsidRPr="00183521" w:rsidRDefault="001134B1" w:rsidP="00721DDB">
      <w:pPr>
        <w:pStyle w:val="Heading1"/>
        <w:spacing w:before="0"/>
        <w:rPr>
          <w:rFonts w:ascii="Avenir Next LT Pro" w:hAnsi="Avenir Next LT Pro"/>
          <w:color w:val="44546A" w:themeColor="text2"/>
          <w:sz w:val="24"/>
          <w:szCs w:val="24"/>
        </w:rPr>
      </w:pPr>
      <w:r w:rsidRPr="00183521">
        <w:rPr>
          <w:rFonts w:ascii="Avenir Next LT Pro" w:hAnsi="Avenir Next LT Pro"/>
          <w:color w:val="44546A" w:themeColor="text2"/>
          <w:sz w:val="24"/>
          <w:szCs w:val="24"/>
        </w:rPr>
        <w:t>5. A</w:t>
      </w:r>
      <w:r w:rsidR="00B42B9B" w:rsidRPr="00183521">
        <w:rPr>
          <w:rFonts w:ascii="Avenir Next LT Pro" w:hAnsi="Avenir Next LT Pro"/>
          <w:color w:val="44546A" w:themeColor="text2"/>
          <w:sz w:val="24"/>
          <w:szCs w:val="24"/>
        </w:rPr>
        <w:t>cademic Integrity</w:t>
      </w:r>
    </w:p>
    <w:p w:rsidR="00B42B9B" w:rsidRPr="00183521" w:rsidRDefault="00B42B9B" w:rsidP="00B42B9B">
      <w:pPr>
        <w:rPr>
          <w:rStyle w:val="ilfuvd"/>
          <w:rFonts w:ascii="Avenir Next LT Pro" w:hAnsi="Avenir Next LT Pro"/>
          <w:b/>
          <w:bCs/>
          <w:sz w:val="24"/>
          <w:szCs w:val="24"/>
        </w:rPr>
      </w:pPr>
      <w:r w:rsidRPr="00183521">
        <w:rPr>
          <w:rStyle w:val="ilfuvd"/>
          <w:rFonts w:ascii="Avenir Next LT Pro" w:hAnsi="Avenir Next LT Pro"/>
          <w:sz w:val="24"/>
          <w:szCs w:val="24"/>
        </w:rPr>
        <w:t xml:space="preserve">Academic integrity is defined as a </w:t>
      </w:r>
      <w:r w:rsidRPr="00183521">
        <w:rPr>
          <w:rStyle w:val="ilfuvd"/>
          <w:rFonts w:ascii="Avenir Next LT Pro" w:hAnsi="Avenir Next LT Pro"/>
          <w:b/>
          <w:bCs/>
          <w:sz w:val="24"/>
          <w:szCs w:val="24"/>
        </w:rPr>
        <w:t>commitment</w:t>
      </w:r>
      <w:r w:rsidRPr="00183521">
        <w:rPr>
          <w:rStyle w:val="ilfuvd"/>
          <w:rFonts w:ascii="Avenir Next LT Pro" w:hAnsi="Avenir Next LT Pro"/>
          <w:sz w:val="24"/>
          <w:szCs w:val="24"/>
        </w:rPr>
        <w:t xml:space="preserve">, even in the face of adversity, to these fundamental values: </w:t>
      </w:r>
      <w:r w:rsidRPr="00183521">
        <w:rPr>
          <w:rStyle w:val="ilfuvd"/>
          <w:rFonts w:ascii="Avenir Next LT Pro" w:hAnsi="Avenir Next LT Pro"/>
          <w:b/>
          <w:sz w:val="24"/>
          <w:szCs w:val="24"/>
        </w:rPr>
        <w:t>honesty</w:t>
      </w:r>
      <w:r w:rsidRPr="00183521">
        <w:rPr>
          <w:rStyle w:val="ilfuvd"/>
          <w:rFonts w:ascii="Avenir Next LT Pro" w:hAnsi="Avenir Next LT Pro"/>
          <w:sz w:val="24"/>
          <w:szCs w:val="24"/>
        </w:rPr>
        <w:t xml:space="preserve">, </w:t>
      </w:r>
      <w:r w:rsidRPr="00183521">
        <w:rPr>
          <w:rStyle w:val="ilfuvd"/>
          <w:rFonts w:ascii="Avenir Next LT Pro" w:hAnsi="Avenir Next LT Pro"/>
          <w:b/>
          <w:bCs/>
          <w:sz w:val="24"/>
          <w:szCs w:val="24"/>
        </w:rPr>
        <w:t>trust</w:t>
      </w:r>
      <w:r w:rsidRPr="00183521">
        <w:rPr>
          <w:rStyle w:val="ilfuvd"/>
          <w:rFonts w:ascii="Avenir Next LT Pro" w:hAnsi="Avenir Next LT Pro"/>
          <w:sz w:val="24"/>
          <w:szCs w:val="24"/>
        </w:rPr>
        <w:t xml:space="preserve">, </w:t>
      </w:r>
      <w:r w:rsidRPr="00183521">
        <w:rPr>
          <w:rStyle w:val="ilfuvd"/>
          <w:rFonts w:ascii="Avenir Next LT Pro" w:hAnsi="Avenir Next LT Pro"/>
          <w:b/>
          <w:bCs/>
          <w:sz w:val="24"/>
          <w:szCs w:val="24"/>
        </w:rPr>
        <w:t>fairness</w:t>
      </w:r>
      <w:r w:rsidRPr="00183521">
        <w:rPr>
          <w:rStyle w:val="ilfuvd"/>
          <w:rFonts w:ascii="Avenir Next LT Pro" w:hAnsi="Avenir Next LT Pro"/>
          <w:sz w:val="24"/>
          <w:szCs w:val="24"/>
        </w:rPr>
        <w:t xml:space="preserve">, </w:t>
      </w:r>
      <w:r w:rsidRPr="00183521">
        <w:rPr>
          <w:rStyle w:val="ilfuvd"/>
          <w:rFonts w:ascii="Avenir Next LT Pro" w:hAnsi="Avenir Next LT Pro"/>
          <w:b/>
          <w:bCs/>
          <w:sz w:val="24"/>
          <w:szCs w:val="24"/>
        </w:rPr>
        <w:t>respect</w:t>
      </w:r>
      <w:r w:rsidRPr="00183521">
        <w:rPr>
          <w:rStyle w:val="ilfuvd"/>
          <w:rFonts w:ascii="Avenir Next LT Pro" w:hAnsi="Avenir Next LT Pro"/>
          <w:sz w:val="24"/>
          <w:szCs w:val="24"/>
        </w:rPr>
        <w:t>, and</w:t>
      </w:r>
      <w:r w:rsidRPr="00183521">
        <w:rPr>
          <w:rStyle w:val="ilfuvd"/>
          <w:rFonts w:ascii="Avenir Next LT Pro" w:hAnsi="Avenir Next LT Pro"/>
          <w:b/>
          <w:bCs/>
          <w:sz w:val="24"/>
          <w:szCs w:val="24"/>
        </w:rPr>
        <w:t xml:space="preserve"> responsibility.</w:t>
      </w:r>
    </w:p>
    <w:p w:rsidR="00B42B9B" w:rsidRPr="00183521" w:rsidRDefault="00B42B9B" w:rsidP="00B42B9B">
      <w:pPr>
        <w:rPr>
          <w:rFonts w:ascii="Avenir Next LT Pro" w:hAnsi="Avenir Next LT Pro"/>
          <w:sz w:val="24"/>
          <w:szCs w:val="24"/>
        </w:rPr>
      </w:pPr>
      <w:r w:rsidRPr="00183521">
        <w:rPr>
          <w:rStyle w:val="ilfuvd"/>
          <w:rFonts w:ascii="Avenir Next LT Pro" w:hAnsi="Avenir Next LT Pro"/>
          <w:bCs/>
          <w:sz w:val="24"/>
          <w:szCs w:val="24"/>
        </w:rPr>
        <w:t xml:space="preserve">A downloadable copy of the </w:t>
      </w:r>
      <w:r w:rsidRPr="00183521">
        <w:rPr>
          <w:rStyle w:val="ilfuvd"/>
          <w:rFonts w:ascii="Avenir Next LT Pro" w:hAnsi="Avenir Next LT Pro"/>
          <w:bCs/>
          <w:i/>
          <w:sz w:val="24"/>
          <w:szCs w:val="24"/>
        </w:rPr>
        <w:t>The Fundamental Values of Academic Integrity</w:t>
      </w:r>
      <w:r w:rsidRPr="00183521">
        <w:rPr>
          <w:rStyle w:val="ilfuvd"/>
          <w:rFonts w:ascii="Avenir Next LT Pro" w:hAnsi="Avenir Next LT Pro"/>
          <w:bCs/>
          <w:sz w:val="24"/>
          <w:szCs w:val="24"/>
        </w:rPr>
        <w:t xml:space="preserve"> can be found here </w:t>
      </w:r>
      <w:hyperlink r:id="rId38" w:history="1">
        <w:r w:rsidRPr="00183521">
          <w:rPr>
            <w:rStyle w:val="Hyperlink"/>
            <w:rFonts w:ascii="Avenir Next LT Pro" w:hAnsi="Avenir Next LT Pro"/>
            <w:bCs/>
            <w:sz w:val="24"/>
            <w:szCs w:val="24"/>
          </w:rPr>
          <w:t>https://academicintegrity.org/fundamental-values/</w:t>
        </w:r>
      </w:hyperlink>
      <w:r w:rsidRPr="00183521">
        <w:rPr>
          <w:rStyle w:val="ilfuvd"/>
          <w:rFonts w:ascii="Avenir Next LT Pro" w:hAnsi="Avenir Next LT Pro"/>
          <w:bCs/>
          <w:sz w:val="24"/>
          <w:szCs w:val="24"/>
        </w:rPr>
        <w:t xml:space="preserve"> </w:t>
      </w:r>
    </w:p>
    <w:p w:rsidR="00EE515E" w:rsidRPr="00183521" w:rsidRDefault="00EE515E" w:rsidP="00183521">
      <w:pPr>
        <w:rPr>
          <w:sz w:val="24"/>
          <w:szCs w:val="24"/>
        </w:rPr>
      </w:pPr>
    </w:p>
    <w:p w:rsidR="001134B1" w:rsidRPr="00183521" w:rsidRDefault="00B42B9B" w:rsidP="001134B1">
      <w:pPr>
        <w:pStyle w:val="Heading2"/>
        <w:spacing w:before="0"/>
        <w:rPr>
          <w:rFonts w:ascii="Avenir Next LT Pro" w:hAnsi="Avenir Next LT Pro" w:cs="Arial"/>
          <w:b w:val="0"/>
          <w:color w:val="44546A" w:themeColor="text2"/>
          <w:sz w:val="24"/>
          <w:szCs w:val="24"/>
        </w:rPr>
      </w:pPr>
      <w:r w:rsidRPr="00183521">
        <w:rPr>
          <w:rFonts w:ascii="Avenir Next LT Pro" w:hAnsi="Avenir Next LT Pro" w:cs="Arial"/>
          <w:color w:val="44546A" w:themeColor="text2"/>
          <w:sz w:val="24"/>
          <w:szCs w:val="24"/>
        </w:rPr>
        <w:t>5.1</w:t>
      </w:r>
      <w:r w:rsidR="001134B1" w:rsidRPr="00183521">
        <w:rPr>
          <w:rFonts w:ascii="Avenir Next LT Pro" w:hAnsi="Avenir Next LT Pro" w:cs="Arial"/>
          <w:color w:val="44546A" w:themeColor="text2"/>
          <w:sz w:val="24"/>
          <w:szCs w:val="24"/>
        </w:rPr>
        <w:t xml:space="preserve"> Referencing</w:t>
      </w:r>
    </w:p>
    <w:p w:rsidR="00540A6E" w:rsidRPr="00183521" w:rsidRDefault="00540A6E" w:rsidP="00EE515E">
      <w:pPr>
        <w:pStyle w:val="NoSpacing"/>
        <w:rPr>
          <w:rFonts w:ascii="Avenir Next LT Pro" w:hAnsi="Avenir Next LT Pro" w:cs="Arial"/>
          <w:sz w:val="24"/>
          <w:szCs w:val="24"/>
        </w:rPr>
      </w:pPr>
      <w:r w:rsidRPr="00183521">
        <w:rPr>
          <w:rFonts w:ascii="Avenir Next LT Pro" w:hAnsi="Avenir Next LT Pro" w:cs="Arial"/>
          <w:sz w:val="24"/>
          <w:szCs w:val="24"/>
        </w:rPr>
        <w:t>For your assignments you are expected to research information from a variety of sources, in order to comment on other people’s work and ideas and to apply them to your own work.  Wherever you include information from another source (except where it is common knowledge) you should incorporate references both in the text and at the end of the assignment.</w:t>
      </w:r>
    </w:p>
    <w:p w:rsidR="00EE515E" w:rsidRPr="00183521" w:rsidRDefault="00EE515E" w:rsidP="00540A6E">
      <w:pPr>
        <w:pStyle w:val="NoSpacing"/>
        <w:jc w:val="both"/>
        <w:rPr>
          <w:rFonts w:ascii="Avenir Next LT Pro" w:hAnsi="Avenir Next LT Pro" w:cs="Arial"/>
          <w:sz w:val="24"/>
          <w:szCs w:val="24"/>
        </w:rPr>
      </w:pPr>
    </w:p>
    <w:p w:rsidR="00540A6E" w:rsidRPr="00183521" w:rsidRDefault="00540A6E" w:rsidP="00540A6E">
      <w:pPr>
        <w:pStyle w:val="NoSpacing"/>
        <w:jc w:val="both"/>
        <w:rPr>
          <w:rFonts w:ascii="Avenir Next LT Pro" w:hAnsi="Avenir Next LT Pro" w:cs="Arial"/>
          <w:sz w:val="24"/>
          <w:szCs w:val="24"/>
        </w:rPr>
      </w:pPr>
      <w:r w:rsidRPr="00183521">
        <w:rPr>
          <w:rFonts w:ascii="Avenir Next LT Pro" w:hAnsi="Avenir Next LT Pro" w:cs="Arial"/>
          <w:sz w:val="24"/>
          <w:szCs w:val="24"/>
        </w:rPr>
        <w:t xml:space="preserve">You are expected to use the </w:t>
      </w:r>
      <w:r w:rsidRPr="00183521">
        <w:rPr>
          <w:rFonts w:ascii="Avenir Next LT Pro" w:hAnsi="Avenir Next LT Pro" w:cs="Arial"/>
          <w:sz w:val="24"/>
          <w:szCs w:val="24"/>
          <w:u w:val="single"/>
        </w:rPr>
        <w:t>UCLan CELT referencing system</w:t>
      </w:r>
      <w:r w:rsidRPr="00183521">
        <w:rPr>
          <w:rFonts w:ascii="Avenir Next LT Pro" w:hAnsi="Avenir Next LT Pro" w:cs="Arial"/>
          <w:sz w:val="24"/>
          <w:szCs w:val="24"/>
        </w:rPr>
        <w:t xml:space="preserve"> for all assignments where references are required. For example:</w:t>
      </w:r>
    </w:p>
    <w:p w:rsidR="00540A6E" w:rsidRPr="00183521" w:rsidRDefault="00540A6E" w:rsidP="00EE515E">
      <w:pPr>
        <w:spacing w:before="120"/>
        <w:ind w:left="720"/>
        <w:rPr>
          <w:rFonts w:ascii="Avenir Next LT Pro" w:hAnsi="Avenir Next LT Pro" w:cs="Arial"/>
          <w:sz w:val="24"/>
          <w:szCs w:val="24"/>
        </w:rPr>
      </w:pPr>
      <w:r w:rsidRPr="00183521">
        <w:rPr>
          <w:rFonts w:ascii="Avenir Next LT Pro" w:hAnsi="Avenir Next LT Pro" w:cs="Arial"/>
          <w:sz w:val="24"/>
          <w:szCs w:val="24"/>
        </w:rPr>
        <w:t xml:space="preserve">Gray, D., Griffin, C. &amp; Nasta, T. (2005) </w:t>
      </w:r>
      <w:r w:rsidRPr="00183521">
        <w:rPr>
          <w:rFonts w:ascii="Avenir Next LT Pro" w:hAnsi="Avenir Next LT Pro" w:cs="Arial"/>
          <w:i/>
          <w:sz w:val="24"/>
          <w:szCs w:val="24"/>
        </w:rPr>
        <w:t>Training to Teach in FE and Adult Education</w:t>
      </w:r>
      <w:r w:rsidRPr="00183521">
        <w:rPr>
          <w:rFonts w:ascii="Avenir Next LT Pro" w:hAnsi="Avenir Next LT Pro" w:cs="Arial"/>
          <w:sz w:val="24"/>
          <w:szCs w:val="24"/>
        </w:rPr>
        <w:t xml:space="preserve"> (2</w:t>
      </w:r>
      <w:r w:rsidRPr="00183521">
        <w:rPr>
          <w:rFonts w:ascii="Avenir Next LT Pro" w:hAnsi="Avenir Next LT Pro" w:cs="Arial"/>
          <w:sz w:val="24"/>
          <w:szCs w:val="24"/>
          <w:vertAlign w:val="superscript"/>
        </w:rPr>
        <w:t>nd</w:t>
      </w:r>
      <w:r w:rsidRPr="00183521">
        <w:rPr>
          <w:rFonts w:ascii="Avenir Next LT Pro" w:hAnsi="Avenir Next LT Pro" w:cs="Arial"/>
          <w:sz w:val="24"/>
          <w:szCs w:val="24"/>
        </w:rPr>
        <w:t xml:space="preserve"> edition). Cheltenham: Nelson Thornes.</w:t>
      </w:r>
    </w:p>
    <w:p w:rsidR="00540A6E" w:rsidRPr="00183521" w:rsidRDefault="00540A6E" w:rsidP="00EE515E">
      <w:pPr>
        <w:spacing w:before="120"/>
        <w:ind w:left="720"/>
        <w:rPr>
          <w:rFonts w:ascii="Avenir Next LT Pro" w:hAnsi="Avenir Next LT Pro" w:cs="Arial"/>
          <w:sz w:val="24"/>
          <w:szCs w:val="24"/>
        </w:rPr>
      </w:pPr>
      <w:r w:rsidRPr="00183521">
        <w:rPr>
          <w:rFonts w:ascii="Avenir Next LT Pro" w:hAnsi="Avenir Next LT Pro" w:cs="Arial"/>
          <w:sz w:val="24"/>
          <w:szCs w:val="24"/>
        </w:rPr>
        <w:lastRenderedPageBreak/>
        <w:t xml:space="preserve">Hodge, R., Pitt, K. &amp; Barton, D. (2004) ‘This is not enough for one’s life: Perceptions of living and learning English in Blackburn.’ </w:t>
      </w:r>
      <w:r w:rsidRPr="00183521">
        <w:rPr>
          <w:rFonts w:ascii="Avenir Next LT Pro" w:hAnsi="Avenir Next LT Pro" w:cs="Arial"/>
          <w:i/>
          <w:sz w:val="24"/>
          <w:szCs w:val="24"/>
        </w:rPr>
        <w:t>Language Issues</w:t>
      </w:r>
      <w:r w:rsidRPr="00183521">
        <w:rPr>
          <w:rFonts w:ascii="Avenir Next LT Pro" w:hAnsi="Avenir Next LT Pro" w:cs="Arial"/>
          <w:sz w:val="24"/>
          <w:szCs w:val="24"/>
        </w:rPr>
        <w:t>,</w:t>
      </w:r>
      <w:proofErr w:type="gramStart"/>
      <w:r w:rsidRPr="00183521">
        <w:rPr>
          <w:rFonts w:ascii="Avenir Next LT Pro" w:hAnsi="Avenir Next LT Pro" w:cs="Arial"/>
          <w:sz w:val="24"/>
          <w:szCs w:val="24"/>
        </w:rPr>
        <w:t>16,(</w:t>
      </w:r>
      <w:proofErr w:type="gramEnd"/>
      <w:r w:rsidRPr="00183521">
        <w:rPr>
          <w:rFonts w:ascii="Avenir Next LT Pro" w:hAnsi="Avenir Next LT Pro" w:cs="Arial"/>
          <w:sz w:val="24"/>
          <w:szCs w:val="24"/>
        </w:rPr>
        <w:t>2), pp.5-12.</w:t>
      </w:r>
    </w:p>
    <w:p w:rsidR="001134B1" w:rsidRPr="00183521" w:rsidRDefault="001134B1" w:rsidP="001134B1">
      <w:pPr>
        <w:pStyle w:val="NoSpacing"/>
        <w:rPr>
          <w:rFonts w:cs="Arial"/>
          <w:sz w:val="24"/>
          <w:szCs w:val="24"/>
          <w:lang w:eastAsia="en-GB"/>
        </w:rPr>
      </w:pPr>
    </w:p>
    <w:p w:rsidR="001134B1" w:rsidRPr="00183521" w:rsidRDefault="00B42B9B" w:rsidP="00B42B9B">
      <w:pPr>
        <w:pStyle w:val="Heading2"/>
        <w:spacing w:before="0"/>
        <w:rPr>
          <w:rFonts w:ascii="Avenir Next LT Pro" w:hAnsi="Avenir Next LT Pro" w:cs="Arial"/>
          <w:color w:val="44546A" w:themeColor="text2"/>
          <w:sz w:val="24"/>
          <w:szCs w:val="24"/>
        </w:rPr>
      </w:pPr>
      <w:r w:rsidRPr="00183521">
        <w:rPr>
          <w:rFonts w:ascii="Avenir Next LT Pro" w:hAnsi="Avenir Next LT Pro" w:cs="Arial"/>
          <w:color w:val="44546A" w:themeColor="text2"/>
          <w:sz w:val="24"/>
          <w:szCs w:val="24"/>
        </w:rPr>
        <w:t>5.2</w:t>
      </w:r>
      <w:r w:rsidR="001134B1" w:rsidRPr="00183521">
        <w:rPr>
          <w:rFonts w:ascii="Avenir Next LT Pro" w:hAnsi="Avenir Next LT Pro" w:cs="Arial"/>
          <w:color w:val="44546A" w:themeColor="text2"/>
          <w:sz w:val="24"/>
          <w:szCs w:val="24"/>
        </w:rPr>
        <w:t xml:space="preserve"> Cheating, plagiarism, collusion or re-presentation</w:t>
      </w:r>
    </w:p>
    <w:p w:rsidR="00F1360D" w:rsidRDefault="001134B1" w:rsidP="001134B1">
      <w:pPr>
        <w:spacing w:after="0"/>
        <w:rPr>
          <w:rFonts w:ascii="Avenir Next LT Pro" w:hAnsi="Avenir Next LT Pro"/>
          <w:sz w:val="24"/>
          <w:szCs w:val="24"/>
        </w:rPr>
      </w:pPr>
      <w:r w:rsidRPr="00183521">
        <w:rPr>
          <w:rFonts w:ascii="Avenir Next LT Pro" w:hAnsi="Avenir Next LT Pro"/>
          <w:sz w:val="24"/>
          <w:szCs w:val="24"/>
        </w:rPr>
        <w:t xml:space="preserve">Please refer to the information included in section 6.6 of the University Student Handbook for full definitions.  </w:t>
      </w:r>
    </w:p>
    <w:p w:rsidR="00BA0D07" w:rsidRPr="00183521" w:rsidRDefault="00BA0D07" w:rsidP="001134B1">
      <w:pPr>
        <w:spacing w:after="0"/>
        <w:rPr>
          <w:rFonts w:ascii="Avenir Next LT Pro" w:hAnsi="Avenir Next LT Pro"/>
          <w:sz w:val="24"/>
          <w:szCs w:val="24"/>
        </w:rPr>
      </w:pPr>
      <w:bookmarkStart w:id="8" w:name="_GoBack"/>
      <w:bookmarkEnd w:id="8"/>
    </w:p>
    <w:p w:rsidR="00BA0D07" w:rsidRPr="007C1E4C" w:rsidRDefault="00BA0D07" w:rsidP="00BA0D07">
      <w:pPr>
        <w:spacing w:after="0"/>
        <w:rPr>
          <w:rFonts w:ascii="Avenir Next LT Pro" w:hAnsi="Avenir Next LT Pro"/>
          <w:sz w:val="24"/>
          <w:szCs w:val="24"/>
        </w:rPr>
      </w:pPr>
      <w:r w:rsidRPr="007C1E4C">
        <w:rPr>
          <w:rFonts w:ascii="Avenir Next LT Pro" w:hAnsi="Avenir Next LT Pro"/>
          <w:sz w:val="24"/>
          <w:szCs w:val="24"/>
        </w:rPr>
        <w:t>The University and Myerscough College use an online Assessment Tool called Turnitin.  A pseudo-</w:t>
      </w:r>
      <w:r w:rsidRPr="007C1E4C">
        <w:rPr>
          <w:rFonts w:ascii="Avenir Next LT Pro" w:hAnsi="Avenir Next LT Pro"/>
          <w:iCs/>
          <w:sz w:val="24"/>
          <w:szCs w:val="24"/>
        </w:rPr>
        <w:t xml:space="preserve">Turnitin </w:t>
      </w:r>
      <w:r w:rsidRPr="007C1E4C">
        <w:rPr>
          <w:rFonts w:ascii="Avenir Next LT Pro" w:hAnsi="Avenir Next LT Pro"/>
          <w:sz w:val="24"/>
          <w:szCs w:val="24"/>
        </w:rPr>
        <w:t xml:space="preserve">assignment will be set up using the College space on Canvas to allow students to check as many drafts as the system allows before their final submission to the ‘official’ Turnitin assignment.  Students are required to self-submit their own assignment on </w:t>
      </w:r>
      <w:r w:rsidRPr="007C1E4C">
        <w:rPr>
          <w:rFonts w:ascii="Avenir Next LT Pro" w:hAnsi="Avenir Next LT Pro"/>
          <w:iCs/>
          <w:sz w:val="24"/>
          <w:szCs w:val="24"/>
        </w:rPr>
        <w:t xml:space="preserve">Turnitin </w:t>
      </w:r>
      <w:r w:rsidRPr="007C1E4C">
        <w:rPr>
          <w:rFonts w:ascii="Avenir Next LT Pro" w:hAnsi="Avenir Next LT Pro"/>
          <w:sz w:val="24"/>
          <w:szCs w:val="24"/>
        </w:rPr>
        <w:t xml:space="preserve">and will be given access to the Originality Reports arising from each submission. </w:t>
      </w:r>
      <w:r w:rsidRPr="007C1E4C">
        <w:rPr>
          <w:rFonts w:ascii="Avenir Next LT Pro" w:hAnsi="Avenir Next LT Pro"/>
          <w:iCs/>
          <w:sz w:val="24"/>
          <w:szCs w:val="24"/>
        </w:rPr>
        <w:t xml:space="preserve">Turnitin </w:t>
      </w:r>
      <w:r w:rsidRPr="007C1E4C">
        <w:rPr>
          <w:rFonts w:ascii="Avenir Next LT Pro" w:hAnsi="Avenir Next LT Pro"/>
          <w:sz w:val="24"/>
          <w:szCs w:val="24"/>
        </w:rPr>
        <w:t xml:space="preserve">may also be used to assist with plagiarism detection and collusion, where there is suspicion about individual piece(s) of work. </w:t>
      </w:r>
    </w:p>
    <w:p w:rsidR="001134B1" w:rsidRPr="00183521" w:rsidRDefault="001134B1" w:rsidP="001134B1">
      <w:pPr>
        <w:spacing w:after="0"/>
        <w:rPr>
          <w:b/>
          <w:sz w:val="24"/>
          <w:szCs w:val="24"/>
        </w:rPr>
      </w:pPr>
    </w:p>
    <w:p w:rsidR="00614F43" w:rsidRPr="00183521" w:rsidRDefault="00614F43" w:rsidP="00614F43">
      <w:pPr>
        <w:rPr>
          <w:rFonts w:ascii="Avenir Next LT Pro" w:hAnsi="Avenir Next LT Pro"/>
          <w:sz w:val="24"/>
          <w:szCs w:val="24"/>
        </w:rPr>
      </w:pPr>
      <w:r w:rsidRPr="00183521">
        <w:rPr>
          <w:rFonts w:ascii="Avenir Next LT Pro" w:hAnsi="Avenir Next LT Pro"/>
          <w:sz w:val="24"/>
          <w:szCs w:val="24"/>
        </w:rPr>
        <w:t xml:space="preserve">When your assignment is ready to hand-in, please sign the statement of academic integrity on the assessment front sheet and submit with your assignment. </w:t>
      </w:r>
    </w:p>
    <w:p w:rsidR="00614F43" w:rsidRPr="00183521" w:rsidRDefault="00614F43" w:rsidP="00614F43">
      <w:pPr>
        <w:rPr>
          <w:rFonts w:ascii="Avenir Next LT Pro" w:hAnsi="Avenir Next LT Pro"/>
          <w:sz w:val="24"/>
          <w:szCs w:val="24"/>
        </w:rPr>
      </w:pPr>
      <w:r w:rsidRPr="00183521">
        <w:rPr>
          <w:rFonts w:ascii="Avenir Next LT Pro" w:hAnsi="Avenir Next LT Pro"/>
          <w:sz w:val="24"/>
          <w:szCs w:val="24"/>
        </w:rPr>
        <w:t>If you are handing work in via electronic form (e.g. Turnitin), copy and paste the assessment front sheet into your assignment so that it appears at the beginning of your work. You will need to add an electronic signature.</w:t>
      </w:r>
    </w:p>
    <w:p w:rsidR="001134B1" w:rsidRPr="00183521" w:rsidRDefault="001134B1" w:rsidP="001134B1">
      <w:pPr>
        <w:pStyle w:val="NoSpacing"/>
        <w:rPr>
          <w:rFonts w:cs="Arial"/>
          <w:b/>
          <w:sz w:val="24"/>
          <w:szCs w:val="24"/>
          <w:lang w:eastAsia="en-GB"/>
        </w:rPr>
      </w:pPr>
    </w:p>
    <w:p w:rsidR="001134B1" w:rsidRPr="00183521" w:rsidRDefault="001134B1" w:rsidP="001134B1">
      <w:pPr>
        <w:pStyle w:val="Heading1"/>
        <w:spacing w:before="0"/>
        <w:rPr>
          <w:rFonts w:ascii="Avenir Next LT Pro" w:hAnsi="Avenir Next LT Pro"/>
          <w:color w:val="44546A" w:themeColor="text2"/>
          <w:sz w:val="24"/>
          <w:szCs w:val="24"/>
        </w:rPr>
      </w:pPr>
      <w:r w:rsidRPr="00183521">
        <w:rPr>
          <w:rFonts w:ascii="Avenir Next LT Pro" w:hAnsi="Avenir Next LT Pro"/>
          <w:color w:val="44546A" w:themeColor="text2"/>
          <w:sz w:val="24"/>
          <w:szCs w:val="24"/>
        </w:rPr>
        <w:t>6. Classification of Awards</w:t>
      </w:r>
    </w:p>
    <w:p w:rsidR="001134B1" w:rsidRPr="00183521" w:rsidRDefault="001134B1" w:rsidP="001134B1">
      <w:pPr>
        <w:pStyle w:val="NoSpacing"/>
        <w:rPr>
          <w:rFonts w:ascii="Avenir Next LT Pro" w:hAnsi="Avenir Next LT Pro"/>
          <w:sz w:val="24"/>
          <w:szCs w:val="24"/>
        </w:rPr>
      </w:pPr>
      <w:r w:rsidRPr="00183521">
        <w:rPr>
          <w:rFonts w:ascii="Avenir Next LT Pro" w:hAnsi="Avenir Next LT Pro" w:cs="Arial"/>
          <w:sz w:val="24"/>
          <w:szCs w:val="24"/>
        </w:rPr>
        <w:t>The University publishes the principles underpinning the way in which awards and results are decided in</w:t>
      </w:r>
      <w:r w:rsidR="00EE515E" w:rsidRPr="00183521">
        <w:rPr>
          <w:rFonts w:ascii="Avenir Next LT Pro" w:hAnsi="Avenir Next LT Pro" w:cs="Arial"/>
          <w:sz w:val="24"/>
          <w:szCs w:val="24"/>
        </w:rPr>
        <w:t xml:space="preserve"> its</w:t>
      </w:r>
      <w:r w:rsidRPr="00183521">
        <w:rPr>
          <w:rFonts w:ascii="Avenir Next LT Pro" w:hAnsi="Avenir Next LT Pro" w:cs="Arial"/>
          <w:sz w:val="24"/>
          <w:szCs w:val="24"/>
        </w:rPr>
        <w:t xml:space="preserve"> </w:t>
      </w:r>
      <w:hyperlink r:id="rId39" w:history="1">
        <w:r w:rsidRPr="00183521">
          <w:rPr>
            <w:rStyle w:val="Hyperlink"/>
            <w:rFonts w:ascii="Avenir Next LT Pro" w:hAnsi="Avenir Next LT Pro" w:cs="Arial"/>
            <w:sz w:val="24"/>
            <w:szCs w:val="24"/>
          </w:rPr>
          <w:t>Academic Regulations</w:t>
        </w:r>
      </w:hyperlink>
      <w:r w:rsidRPr="00183521">
        <w:rPr>
          <w:rFonts w:ascii="Avenir Next LT Pro" w:hAnsi="Avenir Next LT Pro" w:cs="Arial"/>
          <w:sz w:val="24"/>
          <w:szCs w:val="24"/>
        </w:rPr>
        <w:t xml:space="preserve">. Decisions about the overall classification of awards are made by Assessment Boards </w:t>
      </w:r>
      <w:r w:rsidRPr="00183521">
        <w:rPr>
          <w:rFonts w:ascii="Avenir Next LT Pro" w:hAnsi="Avenir Next LT Pro"/>
          <w:sz w:val="24"/>
          <w:szCs w:val="24"/>
        </w:rPr>
        <w:t xml:space="preserve">through the application of the academic and relevant course regulations. </w:t>
      </w:r>
    </w:p>
    <w:p w:rsidR="001134B1" w:rsidRPr="00183521" w:rsidRDefault="001134B1" w:rsidP="001134B1">
      <w:pPr>
        <w:pStyle w:val="NoSpacing"/>
        <w:rPr>
          <w:rFonts w:cs="Arial"/>
          <w:b/>
          <w:sz w:val="24"/>
          <w:szCs w:val="24"/>
          <w:lang w:eastAsia="en-GB"/>
        </w:rPr>
      </w:pPr>
    </w:p>
    <w:p w:rsidR="00BC0EF6" w:rsidRPr="00183521" w:rsidRDefault="00015983" w:rsidP="00EE515E">
      <w:pPr>
        <w:rPr>
          <w:rFonts w:ascii="Avenir Next LT Pro" w:hAnsi="Avenir Next LT Pro" w:cs="Arial"/>
          <w:sz w:val="24"/>
          <w:szCs w:val="24"/>
        </w:rPr>
      </w:pPr>
      <w:bookmarkStart w:id="9" w:name="_Hlk54272757"/>
      <w:r w:rsidRPr="00183521">
        <w:rPr>
          <w:rFonts w:ascii="Avenir Next LT Pro" w:hAnsi="Avenir Next LT Pro" w:cs="Arial"/>
          <w:sz w:val="24"/>
          <w:szCs w:val="24"/>
          <w:lang w:eastAsia="en-GB"/>
        </w:rPr>
        <w:t>Teacher education qualifications</w:t>
      </w:r>
      <w:r w:rsidR="00614F43" w:rsidRPr="00183521">
        <w:rPr>
          <w:rFonts w:ascii="Avenir Next LT Pro" w:hAnsi="Avenir Next LT Pro" w:cs="Arial"/>
          <w:sz w:val="24"/>
          <w:szCs w:val="24"/>
          <w:lang w:eastAsia="en-GB"/>
        </w:rPr>
        <w:t xml:space="preserve"> </w:t>
      </w:r>
      <w:r w:rsidR="00614F43" w:rsidRPr="00183521">
        <w:rPr>
          <w:rFonts w:ascii="Avenir Next LT Pro" w:hAnsi="Avenir Next LT Pro" w:cs="Arial"/>
          <w:sz w:val="24"/>
          <w:szCs w:val="24"/>
          <w:u w:val="single"/>
          <w:lang w:eastAsia="en-GB"/>
        </w:rPr>
        <w:t>d</w:t>
      </w:r>
      <w:r w:rsidRPr="00183521">
        <w:rPr>
          <w:rFonts w:ascii="Avenir Next LT Pro" w:hAnsi="Avenir Next LT Pro" w:cs="Arial"/>
          <w:sz w:val="24"/>
          <w:szCs w:val="24"/>
          <w:u w:val="single"/>
          <w:lang w:eastAsia="en-GB"/>
        </w:rPr>
        <w:t>o</w:t>
      </w:r>
      <w:r w:rsidR="00614F43" w:rsidRPr="00183521">
        <w:rPr>
          <w:rFonts w:ascii="Avenir Next LT Pro" w:hAnsi="Avenir Next LT Pro" w:cs="Arial"/>
          <w:sz w:val="24"/>
          <w:szCs w:val="24"/>
          <w:u w:val="single"/>
          <w:lang w:eastAsia="en-GB"/>
        </w:rPr>
        <w:t xml:space="preserve"> not </w:t>
      </w:r>
      <w:r w:rsidR="00B05F9F" w:rsidRPr="00183521">
        <w:rPr>
          <w:rFonts w:ascii="Avenir Next LT Pro" w:hAnsi="Avenir Next LT Pro" w:cs="Arial"/>
          <w:sz w:val="24"/>
          <w:szCs w:val="24"/>
          <w:u w:val="single"/>
          <w:lang w:eastAsia="en-GB"/>
        </w:rPr>
        <w:t>have a classification</w:t>
      </w:r>
      <w:r w:rsidR="00B05F9F" w:rsidRPr="00183521">
        <w:rPr>
          <w:rFonts w:ascii="Avenir Next LT Pro" w:hAnsi="Avenir Next LT Pro" w:cs="Arial"/>
          <w:sz w:val="24"/>
          <w:szCs w:val="24"/>
          <w:lang w:eastAsia="en-GB"/>
        </w:rPr>
        <w:t>.</w:t>
      </w:r>
      <w:r w:rsidR="00BC0EF6" w:rsidRPr="00183521">
        <w:rPr>
          <w:rFonts w:ascii="Avenir Next LT Pro" w:hAnsi="Avenir Next LT Pro" w:cs="Arial"/>
          <w:sz w:val="24"/>
          <w:szCs w:val="24"/>
        </w:rPr>
        <w:t xml:space="preserve"> </w:t>
      </w:r>
      <w:r w:rsidRPr="00183521">
        <w:rPr>
          <w:rFonts w:ascii="Avenir Next LT Pro" w:hAnsi="Avenir Next LT Pro" w:cs="Arial"/>
          <w:sz w:val="24"/>
          <w:szCs w:val="24"/>
        </w:rPr>
        <w:t xml:space="preserve">All teacher education programmes are </w:t>
      </w:r>
      <w:r w:rsidR="00BC0EF6" w:rsidRPr="00183521">
        <w:rPr>
          <w:rFonts w:ascii="Avenir Next LT Pro" w:hAnsi="Avenir Next LT Pro" w:cs="Arial"/>
          <w:sz w:val="24"/>
          <w:szCs w:val="24"/>
        </w:rPr>
        <w:t>awarded on a Pass or Fail basis.</w:t>
      </w:r>
    </w:p>
    <w:bookmarkEnd w:id="9"/>
    <w:p w:rsidR="001134B1" w:rsidRPr="00183521" w:rsidRDefault="001134B1" w:rsidP="001134B1">
      <w:pPr>
        <w:pStyle w:val="NoSpacing"/>
        <w:rPr>
          <w:rFonts w:cs="Arial"/>
          <w:sz w:val="24"/>
          <w:szCs w:val="24"/>
          <w:lang w:eastAsia="en-GB"/>
        </w:rPr>
      </w:pPr>
    </w:p>
    <w:p w:rsidR="001134B1" w:rsidRPr="00183521" w:rsidRDefault="001134B1" w:rsidP="001134B1">
      <w:pPr>
        <w:pStyle w:val="Heading1"/>
        <w:spacing w:before="0"/>
        <w:rPr>
          <w:rFonts w:ascii="Avenir Next LT Pro" w:hAnsi="Avenir Next LT Pro"/>
          <w:color w:val="44546A" w:themeColor="text2"/>
          <w:sz w:val="24"/>
          <w:szCs w:val="24"/>
        </w:rPr>
      </w:pPr>
      <w:r w:rsidRPr="00183521">
        <w:rPr>
          <w:rFonts w:ascii="Avenir Next LT Pro" w:hAnsi="Avenir Next LT Pro"/>
          <w:noProof/>
          <w:color w:val="44546A" w:themeColor="text2"/>
          <w:sz w:val="24"/>
          <w:szCs w:val="24"/>
          <w:lang w:eastAsia="en-GB"/>
        </w:rPr>
        <w:drawing>
          <wp:anchor distT="0" distB="0" distL="114300" distR="114300" simplePos="0" relativeHeight="251676672" behindDoc="1" locked="0" layoutInCell="1" allowOverlap="1" wp14:anchorId="7E9A4DEC" wp14:editId="7E9A4DED">
            <wp:simplePos x="0" y="0"/>
            <wp:positionH relativeFrom="column">
              <wp:posOffset>0</wp:posOffset>
            </wp:positionH>
            <wp:positionV relativeFrom="paragraph">
              <wp:posOffset>0</wp:posOffset>
            </wp:positionV>
            <wp:extent cx="987425" cy="981075"/>
            <wp:effectExtent l="0" t="0" r="3175" b="9525"/>
            <wp:wrapTight wrapText="bothSides">
              <wp:wrapPolygon edited="0">
                <wp:start x="0" y="0"/>
                <wp:lineTo x="0" y="21390"/>
                <wp:lineTo x="21253" y="21390"/>
                <wp:lineTo x="2125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8742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3521">
        <w:rPr>
          <w:rFonts w:ascii="Avenir Next LT Pro" w:hAnsi="Avenir Next LT Pro"/>
          <w:color w:val="44546A" w:themeColor="text2"/>
          <w:sz w:val="24"/>
          <w:szCs w:val="24"/>
        </w:rPr>
        <w:t>7. Student Feedback</w:t>
      </w:r>
    </w:p>
    <w:p w:rsidR="00F53E05" w:rsidRPr="00183521" w:rsidRDefault="00F53E05" w:rsidP="00520F09">
      <w:pPr>
        <w:pStyle w:val="NoSpacing"/>
        <w:rPr>
          <w:rFonts w:ascii="Avenir Next LT Pro" w:hAnsi="Avenir Next LT Pro" w:cs="Arial"/>
          <w:sz w:val="24"/>
          <w:szCs w:val="24"/>
        </w:rPr>
      </w:pPr>
      <w:r w:rsidRPr="00183521">
        <w:rPr>
          <w:rFonts w:ascii="Avenir Next LT Pro" w:hAnsi="Avenir Next LT Pro" w:cs="Arial"/>
          <w:sz w:val="24"/>
          <w:szCs w:val="24"/>
        </w:rPr>
        <w:t>You can play an important part in the process of improving the quality of this course through the feedback you give. In addition to the ongoing discussion with the course team throughout the year, there are a range of mechanisms for you to feed back about your experience of teaching and learning. We aim to respond to your feedback and let you know of our plans for improvement.</w:t>
      </w:r>
    </w:p>
    <w:p w:rsidR="00520F09" w:rsidRPr="00183521" w:rsidRDefault="00520F09" w:rsidP="00520F09">
      <w:pPr>
        <w:pStyle w:val="NoSpacing"/>
        <w:ind w:left="19"/>
        <w:jc w:val="both"/>
        <w:rPr>
          <w:rFonts w:ascii="Avenir Next LT Pro" w:hAnsi="Avenir Next LT Pro" w:cs="Arial"/>
          <w:sz w:val="24"/>
          <w:szCs w:val="24"/>
        </w:rPr>
      </w:pPr>
      <w:r w:rsidRPr="00183521">
        <w:rPr>
          <w:rFonts w:ascii="Avenir Next LT Pro" w:hAnsi="Avenir Next LT Pro" w:cs="Arial"/>
          <w:sz w:val="24"/>
          <w:szCs w:val="24"/>
        </w:rPr>
        <w:t>Module Evaluation Questionnaires</w:t>
      </w:r>
      <w:r w:rsidRPr="00183521">
        <w:rPr>
          <w:rFonts w:ascii="Avenir Next LT Pro" w:hAnsi="Avenir Next LT Pro" w:cs="Arial"/>
          <w:b/>
          <w:sz w:val="24"/>
          <w:szCs w:val="24"/>
        </w:rPr>
        <w:t xml:space="preserve"> (MEQs)</w:t>
      </w:r>
      <w:r w:rsidRPr="00183521">
        <w:rPr>
          <w:rFonts w:ascii="Avenir Next LT Pro" w:hAnsi="Avenir Next LT Pro" w:cs="Arial"/>
          <w:sz w:val="24"/>
          <w:szCs w:val="24"/>
        </w:rPr>
        <w:t xml:space="preserve"> are one of the ways for you to express your opinion about your teaching and learning experience. They capture feedback </w:t>
      </w:r>
      <w:r w:rsidRPr="00183521">
        <w:rPr>
          <w:rFonts w:ascii="Avenir Next LT Pro" w:hAnsi="Avenir Next LT Pro" w:cs="Arial"/>
          <w:sz w:val="24"/>
          <w:szCs w:val="24"/>
        </w:rPr>
        <w:lastRenderedPageBreak/>
        <w:t>on your experience within each module or term of the programme and inform staff about where improvements could be made. Your tutors will ensure that you receive the forms for completion, so please complete and return these to ensure your voice is heard. You are likely to see the module team responses to previous student feedback in your college information packs.</w:t>
      </w:r>
    </w:p>
    <w:p w:rsidR="00520F09" w:rsidRPr="00183521" w:rsidRDefault="00520F09" w:rsidP="00520F09">
      <w:pPr>
        <w:spacing w:after="120"/>
        <w:jc w:val="both"/>
        <w:rPr>
          <w:rFonts w:ascii="Avenir Next LT Pro" w:hAnsi="Avenir Next LT Pro" w:cs="Arial"/>
          <w:sz w:val="24"/>
          <w:szCs w:val="24"/>
        </w:rPr>
      </w:pPr>
      <w:r w:rsidRPr="00183521">
        <w:rPr>
          <w:rFonts w:ascii="Avenir Next LT Pro" w:hAnsi="Avenir Next LT Pro" w:cs="Arial"/>
          <w:sz w:val="24"/>
          <w:szCs w:val="24"/>
        </w:rPr>
        <w:t>This evaluation is anonymous and a summary of the comments is sent to the University. Within the documentation provided for the programme you also have an opportunity to evaluate your modules on the assessment feedback sheets from assignments and observed sessions where you can make comments about the feedback given.</w:t>
      </w:r>
    </w:p>
    <w:p w:rsidR="00F53E05" w:rsidRPr="00183521" w:rsidRDefault="00F53E05" w:rsidP="00F53E05">
      <w:pPr>
        <w:pStyle w:val="NoSpacing"/>
        <w:rPr>
          <w:rFonts w:cs="Arial"/>
          <w:b/>
          <w:sz w:val="24"/>
          <w:szCs w:val="24"/>
          <w:lang w:eastAsia="en-GB"/>
        </w:rPr>
      </w:pPr>
    </w:p>
    <w:p w:rsidR="001134B1" w:rsidRPr="00183521" w:rsidRDefault="001134B1" w:rsidP="00EA7F80">
      <w:pPr>
        <w:pStyle w:val="Heading1"/>
        <w:spacing w:before="0"/>
        <w:rPr>
          <w:rFonts w:ascii="Avenir Next LT Pro" w:hAnsi="Avenir Next LT Pro"/>
          <w:color w:val="44546A" w:themeColor="text2"/>
          <w:sz w:val="24"/>
          <w:szCs w:val="24"/>
        </w:rPr>
      </w:pPr>
      <w:r w:rsidRPr="00183521">
        <w:rPr>
          <w:rFonts w:ascii="Avenir Next LT Pro" w:hAnsi="Avenir Next LT Pro"/>
          <w:color w:val="44546A" w:themeColor="text2"/>
          <w:sz w:val="24"/>
          <w:szCs w:val="24"/>
        </w:rPr>
        <w:t>7.1 Student Staff Liaison Committee meetings (SSLCs)</w:t>
      </w:r>
    </w:p>
    <w:p w:rsidR="006C4701" w:rsidRPr="00183521" w:rsidRDefault="006C4701" w:rsidP="001134B1">
      <w:pPr>
        <w:pStyle w:val="NoSpacing"/>
        <w:rPr>
          <w:rFonts w:ascii="Avenir Next LT Pro" w:hAnsi="Avenir Next LT Pro" w:cs="Arial"/>
          <w:sz w:val="24"/>
          <w:szCs w:val="24"/>
          <w:lang w:eastAsia="en-GB"/>
        </w:rPr>
      </w:pPr>
      <w:r w:rsidRPr="00183521">
        <w:rPr>
          <w:rFonts w:ascii="Avenir Next LT Pro" w:hAnsi="Avenir Next LT Pro" w:cs="Arial"/>
          <w:sz w:val="24"/>
          <w:szCs w:val="24"/>
          <w:lang w:eastAsia="en-GB"/>
        </w:rPr>
        <w:t>Details of the Protocol for the operation of SSLCs is included in section 8.2 of the University Student Handbook.</w:t>
      </w:r>
    </w:p>
    <w:p w:rsidR="0035484E" w:rsidRPr="00183521" w:rsidRDefault="0035484E" w:rsidP="001134B1">
      <w:pPr>
        <w:pStyle w:val="NoSpacing"/>
        <w:rPr>
          <w:rFonts w:ascii="Avenir Next LT Pro" w:hAnsi="Avenir Next LT Pro" w:cs="Arial"/>
          <w:sz w:val="24"/>
          <w:szCs w:val="24"/>
          <w:lang w:eastAsia="en-GB"/>
        </w:rPr>
      </w:pPr>
    </w:p>
    <w:p w:rsidR="0035484E" w:rsidRPr="00183521" w:rsidRDefault="0035484E" w:rsidP="0035484E">
      <w:pPr>
        <w:autoSpaceDE w:val="0"/>
        <w:autoSpaceDN w:val="0"/>
        <w:adjustRightInd w:val="0"/>
        <w:jc w:val="both"/>
        <w:rPr>
          <w:rFonts w:ascii="Avenir Next LT Pro" w:hAnsi="Avenir Next LT Pro" w:cs="Arial"/>
          <w:sz w:val="24"/>
          <w:szCs w:val="24"/>
        </w:rPr>
      </w:pPr>
      <w:bookmarkStart w:id="10" w:name="_Hlk54272818"/>
      <w:r w:rsidRPr="00183521">
        <w:rPr>
          <w:rFonts w:ascii="Avenir Next LT Pro" w:hAnsi="Avenir Next LT Pro" w:cs="Arial"/>
          <w:sz w:val="24"/>
          <w:szCs w:val="24"/>
        </w:rPr>
        <w:t>The purpose of SSLC meeting</w:t>
      </w:r>
      <w:r w:rsidR="00EE515E" w:rsidRPr="00183521">
        <w:rPr>
          <w:rFonts w:ascii="Avenir Next LT Pro" w:hAnsi="Avenir Next LT Pro" w:cs="Arial"/>
          <w:sz w:val="24"/>
          <w:szCs w:val="24"/>
        </w:rPr>
        <w:t>s</w:t>
      </w:r>
      <w:r w:rsidRPr="00183521">
        <w:rPr>
          <w:rFonts w:ascii="Avenir Next LT Pro" w:hAnsi="Avenir Next LT Pro" w:cs="Arial"/>
          <w:sz w:val="24"/>
          <w:szCs w:val="24"/>
        </w:rPr>
        <w:t xml:space="preserve"> </w:t>
      </w:r>
      <w:bookmarkEnd w:id="10"/>
      <w:r w:rsidRPr="00183521">
        <w:rPr>
          <w:rFonts w:ascii="Avenir Next LT Pro" w:hAnsi="Avenir Next LT Pro" w:cs="Arial"/>
          <w:sz w:val="24"/>
          <w:szCs w:val="24"/>
        </w:rPr>
        <w:t>is to provide the opportunity for course representatives to feed back to staff about the course, the overall student experience and to inform developments which will improve future courses. These meetings are normally scheduled once per semester. Your course tutor will facilitate the meetings and provide a record of the meeting with any decisions and / or responses made and /or actions taken as a result of the discussions held. The meetings include discussion of items forwarded by course representatives. The course team encourages student feedback in all areas and recognises that a range of items could be brought for discussion at each meeting. Key points from these meetings are fed back to the university at regular programme review meetings.</w:t>
      </w:r>
    </w:p>
    <w:p w:rsidR="0035484E" w:rsidRPr="00183521" w:rsidRDefault="0035484E" w:rsidP="0035484E">
      <w:pPr>
        <w:spacing w:after="120"/>
        <w:jc w:val="both"/>
        <w:rPr>
          <w:rFonts w:ascii="Avenir Next LT Pro" w:hAnsi="Avenir Next LT Pro" w:cs="Arial"/>
          <w:sz w:val="24"/>
          <w:szCs w:val="24"/>
        </w:rPr>
      </w:pPr>
      <w:r w:rsidRPr="00183521">
        <w:rPr>
          <w:rFonts w:ascii="Avenir Next LT Pro" w:hAnsi="Avenir Next LT Pro" w:cs="Arial"/>
          <w:sz w:val="24"/>
          <w:szCs w:val="24"/>
        </w:rPr>
        <w:t>External examiners and Ofsted have both been very complimentary about these feedback processes and the way that the programme is developed on a yearly basis in response to your feedback.</w:t>
      </w:r>
    </w:p>
    <w:p w:rsidR="00EA7F80" w:rsidRPr="00183521" w:rsidRDefault="00EA7F80">
      <w:pPr>
        <w:spacing w:after="160" w:line="259" w:lineRule="auto"/>
        <w:rPr>
          <w:rFonts w:cs="Arial"/>
          <w:b/>
          <w:sz w:val="24"/>
          <w:szCs w:val="24"/>
          <w:lang w:eastAsia="en-GB"/>
        </w:rPr>
      </w:pPr>
      <w:r w:rsidRPr="00183521">
        <w:rPr>
          <w:rFonts w:cs="Arial"/>
          <w:b/>
          <w:sz w:val="24"/>
          <w:szCs w:val="24"/>
          <w:lang w:eastAsia="en-GB"/>
        </w:rPr>
        <w:br w:type="page"/>
      </w:r>
    </w:p>
    <w:p w:rsidR="001134B1" w:rsidRPr="00183521" w:rsidRDefault="001134B1" w:rsidP="00EA7F80">
      <w:pPr>
        <w:pStyle w:val="Heading1"/>
        <w:spacing w:before="0"/>
        <w:rPr>
          <w:rFonts w:ascii="Avenir Next LT Pro" w:hAnsi="Avenir Next LT Pro"/>
          <w:color w:val="44546A" w:themeColor="text2"/>
          <w:sz w:val="24"/>
          <w:szCs w:val="24"/>
        </w:rPr>
      </w:pPr>
      <w:r w:rsidRPr="00183521">
        <w:rPr>
          <w:rFonts w:ascii="Avenir Next LT Pro" w:hAnsi="Avenir Next LT Pro"/>
          <w:color w:val="44546A" w:themeColor="text2"/>
          <w:sz w:val="24"/>
          <w:szCs w:val="24"/>
        </w:rPr>
        <w:lastRenderedPageBreak/>
        <w:t>8.  Appendices</w:t>
      </w:r>
    </w:p>
    <w:p w:rsidR="00EE515E" w:rsidRPr="00183521" w:rsidRDefault="00EE515E" w:rsidP="00183521">
      <w:pPr>
        <w:rPr>
          <w:sz w:val="24"/>
          <w:szCs w:val="24"/>
        </w:rPr>
      </w:pPr>
    </w:p>
    <w:p w:rsidR="001134B1" w:rsidRPr="00183521" w:rsidRDefault="001134B1" w:rsidP="00EA7F80">
      <w:pPr>
        <w:pStyle w:val="Heading1"/>
        <w:spacing w:before="0"/>
        <w:rPr>
          <w:rFonts w:ascii="Avenir Next LT Pro" w:hAnsi="Avenir Next LT Pro"/>
          <w:color w:val="44546A" w:themeColor="text2"/>
          <w:sz w:val="24"/>
          <w:szCs w:val="24"/>
        </w:rPr>
      </w:pPr>
      <w:r w:rsidRPr="00183521">
        <w:rPr>
          <w:rFonts w:ascii="Avenir Next LT Pro" w:hAnsi="Avenir Next LT Pro"/>
          <w:color w:val="44546A" w:themeColor="text2"/>
          <w:sz w:val="24"/>
          <w:szCs w:val="24"/>
        </w:rPr>
        <w:t>Programme Specification(s)</w:t>
      </w:r>
    </w:p>
    <w:p w:rsidR="00EE515E" w:rsidRPr="00183521" w:rsidRDefault="00EE515E" w:rsidP="00EE515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45D75" w:rsidRPr="00183521" w:rsidTr="007628A5">
        <w:tc>
          <w:tcPr>
            <w:tcW w:w="9242" w:type="dxa"/>
          </w:tcPr>
          <w:p w:rsidR="00345D75" w:rsidRPr="00183521" w:rsidRDefault="00345D75" w:rsidP="00345D75">
            <w:pPr>
              <w:tabs>
                <w:tab w:val="left" w:pos="720"/>
              </w:tabs>
              <w:spacing w:after="0" w:line="240" w:lineRule="auto"/>
              <w:jc w:val="center"/>
              <w:rPr>
                <w:rFonts w:eastAsia="Times New Roman"/>
                <w:b/>
                <w:bCs/>
                <w:sz w:val="24"/>
                <w:szCs w:val="24"/>
              </w:rPr>
            </w:pPr>
          </w:p>
          <w:p w:rsidR="00345D75" w:rsidRPr="00183521" w:rsidRDefault="00345D75" w:rsidP="00345D75">
            <w:pPr>
              <w:tabs>
                <w:tab w:val="left" w:pos="720"/>
              </w:tabs>
              <w:spacing w:after="0" w:line="240" w:lineRule="auto"/>
              <w:jc w:val="center"/>
              <w:rPr>
                <w:rFonts w:eastAsia="Times New Roman"/>
                <w:b/>
                <w:bCs/>
                <w:sz w:val="24"/>
                <w:szCs w:val="24"/>
              </w:rPr>
            </w:pPr>
            <w:r w:rsidRPr="00183521">
              <w:rPr>
                <w:rFonts w:eastAsia="Times New Roman"/>
                <w:b/>
                <w:bCs/>
                <w:sz w:val="24"/>
                <w:szCs w:val="24"/>
              </w:rPr>
              <w:t>UNIVERSITY OF CENTRAL LANCASHIRE</w:t>
            </w:r>
          </w:p>
          <w:p w:rsidR="00345D75" w:rsidRPr="00183521" w:rsidRDefault="00345D75" w:rsidP="00345D75">
            <w:pPr>
              <w:tabs>
                <w:tab w:val="left" w:pos="720"/>
              </w:tabs>
              <w:spacing w:after="0" w:line="240" w:lineRule="auto"/>
              <w:jc w:val="center"/>
              <w:rPr>
                <w:rFonts w:eastAsia="Times New Roman"/>
                <w:b/>
                <w:bCs/>
                <w:sz w:val="24"/>
                <w:szCs w:val="24"/>
              </w:rPr>
            </w:pPr>
          </w:p>
        </w:tc>
      </w:tr>
    </w:tbl>
    <w:p w:rsidR="00345D75" w:rsidRPr="00183521" w:rsidRDefault="00345D75" w:rsidP="00345D75">
      <w:pPr>
        <w:tabs>
          <w:tab w:val="left" w:pos="720"/>
        </w:tabs>
        <w:spacing w:after="0" w:line="240" w:lineRule="auto"/>
        <w:jc w:val="center"/>
        <w:rPr>
          <w:rFonts w:eastAsia="Times New Roman"/>
          <w:b/>
          <w:bCs/>
          <w:sz w:val="24"/>
          <w:szCs w:val="24"/>
        </w:rPr>
      </w:pPr>
    </w:p>
    <w:p w:rsidR="00345D75" w:rsidRPr="00183521" w:rsidRDefault="00345D75" w:rsidP="00345D75">
      <w:pPr>
        <w:tabs>
          <w:tab w:val="left" w:pos="720"/>
        </w:tabs>
        <w:spacing w:after="0" w:line="240" w:lineRule="auto"/>
        <w:jc w:val="center"/>
        <w:rPr>
          <w:rFonts w:eastAsia="Times New Roman"/>
          <w:b/>
          <w:bCs/>
          <w:sz w:val="24"/>
          <w:szCs w:val="24"/>
        </w:rPr>
      </w:pPr>
      <w:r w:rsidRPr="00183521">
        <w:rPr>
          <w:rFonts w:eastAsia="Times New Roman"/>
          <w:b/>
          <w:bCs/>
          <w:sz w:val="24"/>
          <w:szCs w:val="24"/>
        </w:rPr>
        <w:t>Programme Specification</w:t>
      </w:r>
    </w:p>
    <w:p w:rsidR="00345D75" w:rsidRPr="00183521" w:rsidRDefault="00345D75" w:rsidP="00345D75">
      <w:pPr>
        <w:spacing w:after="0" w:line="240" w:lineRule="auto"/>
        <w:rPr>
          <w:rFonts w:eastAsia="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345D75" w:rsidRPr="00183521" w:rsidTr="007628A5">
        <w:tc>
          <w:tcPr>
            <w:tcW w:w="9648" w:type="dxa"/>
          </w:tcPr>
          <w:p w:rsidR="00345D75" w:rsidRPr="00183521" w:rsidRDefault="00345D75" w:rsidP="00345D75">
            <w:pPr>
              <w:spacing w:after="0" w:line="240" w:lineRule="auto"/>
              <w:rPr>
                <w:rFonts w:eastAsia="Times New Roman"/>
              </w:rPr>
            </w:pPr>
          </w:p>
          <w:p w:rsidR="00345D75" w:rsidRPr="00183521" w:rsidRDefault="00345D75" w:rsidP="00345D75">
            <w:pPr>
              <w:spacing w:after="0" w:line="240" w:lineRule="auto"/>
              <w:rPr>
                <w:rFonts w:eastAsia="Times New Roman"/>
              </w:rPr>
            </w:pPr>
            <w:r w:rsidRPr="00183521">
              <w:rPr>
                <w:rFonts w:eastAsia="Times New Roman"/>
              </w:rPr>
              <w:t>This Programme Specification provides a concise summary of the main features of the programme and the learning outcomes that a typical student might reasonably be expected to achieve and demonstrate if he/she takes full advantage of the learning opportunities that are provided.</w:t>
            </w:r>
          </w:p>
          <w:p w:rsidR="00345D75" w:rsidRPr="00183521" w:rsidRDefault="00345D75" w:rsidP="00345D75">
            <w:pPr>
              <w:spacing w:after="0" w:line="240" w:lineRule="auto"/>
              <w:rPr>
                <w:rFonts w:eastAsia="Times New Roman"/>
              </w:rPr>
            </w:pPr>
          </w:p>
          <w:p w:rsidR="00345D75" w:rsidRPr="00183521" w:rsidRDefault="00345D75" w:rsidP="00345D75">
            <w:pPr>
              <w:spacing w:after="0" w:line="240" w:lineRule="auto"/>
              <w:rPr>
                <w:rFonts w:eastAsia="Times New Roman"/>
              </w:rPr>
            </w:pPr>
            <w:r w:rsidRPr="00183521">
              <w:rPr>
                <w:rFonts w:eastAsia="Times New Roman"/>
              </w:rPr>
              <w:t>Sources of information on the programme can be found in Section 17</w:t>
            </w:r>
          </w:p>
          <w:p w:rsidR="00345D75" w:rsidRPr="00183521" w:rsidRDefault="00345D75" w:rsidP="00345D75">
            <w:pPr>
              <w:spacing w:after="0" w:line="240" w:lineRule="auto"/>
              <w:rPr>
                <w:rFonts w:eastAsia="Times New Roman"/>
              </w:rPr>
            </w:pPr>
          </w:p>
        </w:tc>
      </w:tr>
    </w:tbl>
    <w:p w:rsidR="00345D75" w:rsidRPr="00183521" w:rsidRDefault="00345D75" w:rsidP="00345D75">
      <w:pPr>
        <w:spacing w:after="0" w:line="240" w:lineRule="auto"/>
        <w:rPr>
          <w:rFonts w:eastAsia="Times New Roman"/>
          <w:sz w:val="24"/>
          <w:szCs w:val="24"/>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188"/>
      </w:tblGrid>
      <w:tr w:rsidR="00345D75" w:rsidRPr="00183521" w:rsidTr="007628A5">
        <w:tc>
          <w:tcPr>
            <w:tcW w:w="3828" w:type="dxa"/>
            <w:shd w:val="clear" w:color="auto" w:fill="E6E6E6"/>
          </w:tcPr>
          <w:p w:rsidR="00345D75" w:rsidRPr="00183521" w:rsidRDefault="00345D75" w:rsidP="00345D75">
            <w:pPr>
              <w:numPr>
                <w:ilvl w:val="0"/>
                <w:numId w:val="22"/>
              </w:numPr>
              <w:spacing w:after="0" w:line="240" w:lineRule="auto"/>
              <w:rPr>
                <w:rFonts w:eastAsia="Times New Roman"/>
                <w:b/>
                <w:bCs/>
              </w:rPr>
            </w:pPr>
            <w:r w:rsidRPr="00183521">
              <w:rPr>
                <w:rFonts w:eastAsia="Times New Roman"/>
                <w:b/>
                <w:bCs/>
              </w:rPr>
              <w:t>Awarding Institution / Body</w:t>
            </w:r>
          </w:p>
          <w:p w:rsidR="00345D75" w:rsidRPr="00183521" w:rsidRDefault="00345D75" w:rsidP="00345D75">
            <w:pPr>
              <w:spacing w:after="0" w:line="240" w:lineRule="auto"/>
              <w:rPr>
                <w:rFonts w:eastAsia="Times New Roman"/>
                <w:b/>
                <w:bCs/>
              </w:rPr>
            </w:pPr>
          </w:p>
          <w:p w:rsidR="00345D75" w:rsidRPr="00183521" w:rsidRDefault="00345D75" w:rsidP="00345D75">
            <w:pPr>
              <w:spacing w:after="0" w:line="240" w:lineRule="auto"/>
              <w:rPr>
                <w:rFonts w:eastAsia="Times New Roman"/>
                <w:b/>
                <w:bCs/>
              </w:rPr>
            </w:pPr>
          </w:p>
        </w:tc>
        <w:tc>
          <w:tcPr>
            <w:tcW w:w="5188" w:type="dxa"/>
          </w:tcPr>
          <w:p w:rsidR="00345D75" w:rsidRPr="00183521" w:rsidRDefault="00345D75" w:rsidP="00345D75">
            <w:pPr>
              <w:spacing w:after="0" w:line="240" w:lineRule="auto"/>
              <w:rPr>
                <w:rFonts w:eastAsia="Times New Roman"/>
              </w:rPr>
            </w:pPr>
            <w:r w:rsidRPr="00183521">
              <w:rPr>
                <w:rFonts w:eastAsia="Times New Roman"/>
              </w:rPr>
              <w:t>University of Central Lancashire</w:t>
            </w:r>
          </w:p>
        </w:tc>
      </w:tr>
      <w:tr w:rsidR="00345D75" w:rsidRPr="00183521" w:rsidTr="007628A5">
        <w:tc>
          <w:tcPr>
            <w:tcW w:w="3828" w:type="dxa"/>
            <w:shd w:val="clear" w:color="auto" w:fill="E6E6E6"/>
          </w:tcPr>
          <w:p w:rsidR="00345D75" w:rsidRPr="00183521" w:rsidRDefault="00345D75" w:rsidP="00345D75">
            <w:pPr>
              <w:numPr>
                <w:ilvl w:val="0"/>
                <w:numId w:val="22"/>
              </w:numPr>
              <w:spacing w:after="0" w:line="240" w:lineRule="auto"/>
              <w:rPr>
                <w:rFonts w:eastAsia="Times New Roman"/>
                <w:b/>
                <w:bCs/>
              </w:rPr>
            </w:pPr>
            <w:r w:rsidRPr="00183521">
              <w:rPr>
                <w:rFonts w:eastAsia="Times New Roman"/>
                <w:b/>
                <w:bCs/>
              </w:rPr>
              <w:t>Teaching Institution and Location of Delivery</w:t>
            </w:r>
          </w:p>
          <w:p w:rsidR="00345D75" w:rsidRPr="00183521" w:rsidRDefault="00345D75" w:rsidP="00345D75">
            <w:pPr>
              <w:spacing w:after="0" w:line="240" w:lineRule="auto"/>
              <w:rPr>
                <w:rFonts w:eastAsia="Times New Roman"/>
                <w:b/>
                <w:bCs/>
              </w:rPr>
            </w:pPr>
          </w:p>
          <w:p w:rsidR="00345D75" w:rsidRPr="00183521" w:rsidRDefault="00345D75" w:rsidP="00345D75">
            <w:pPr>
              <w:spacing w:after="0" w:line="240" w:lineRule="auto"/>
              <w:rPr>
                <w:rFonts w:eastAsia="Times New Roman"/>
                <w:b/>
                <w:bCs/>
              </w:rPr>
            </w:pPr>
          </w:p>
        </w:tc>
        <w:tc>
          <w:tcPr>
            <w:tcW w:w="5188" w:type="dxa"/>
          </w:tcPr>
          <w:p w:rsidR="00345D75" w:rsidRPr="00183521" w:rsidRDefault="00345D75" w:rsidP="00345D75">
            <w:pPr>
              <w:spacing w:after="0" w:line="240" w:lineRule="auto"/>
              <w:rPr>
                <w:rFonts w:eastAsia="Times New Roman"/>
              </w:rPr>
            </w:pPr>
            <w:r w:rsidRPr="00183521">
              <w:rPr>
                <w:rFonts w:eastAsia="Times New Roman"/>
              </w:rPr>
              <w:t xml:space="preserve">Blackburn, Burnley, Carlisle, Furness, Hugh Baird, Kendal, Lakes College West Cumbria, Lancaster &amp; Morecambe, Myerscough, Runshaw, St Helens, </w:t>
            </w:r>
            <w:proofErr w:type="gramStart"/>
            <w:r w:rsidRPr="00183521">
              <w:rPr>
                <w:rFonts w:eastAsia="Times New Roman"/>
              </w:rPr>
              <w:t>Southport,  Wigan</w:t>
            </w:r>
            <w:proofErr w:type="gramEnd"/>
            <w:r w:rsidRPr="00183521">
              <w:rPr>
                <w:rFonts w:eastAsia="Times New Roman"/>
              </w:rPr>
              <w:t xml:space="preserve"> &amp; Leigh, Wirral Metropolitan</w:t>
            </w:r>
          </w:p>
        </w:tc>
      </w:tr>
      <w:tr w:rsidR="00345D75" w:rsidRPr="00183521" w:rsidTr="007628A5">
        <w:tc>
          <w:tcPr>
            <w:tcW w:w="3828" w:type="dxa"/>
            <w:shd w:val="clear" w:color="auto" w:fill="E6E6E6"/>
          </w:tcPr>
          <w:p w:rsidR="00345D75" w:rsidRPr="00183521" w:rsidRDefault="00345D75" w:rsidP="00345D75">
            <w:pPr>
              <w:numPr>
                <w:ilvl w:val="0"/>
                <w:numId w:val="22"/>
              </w:numPr>
              <w:spacing w:after="0" w:line="240" w:lineRule="auto"/>
              <w:rPr>
                <w:rFonts w:eastAsia="Times New Roman"/>
                <w:b/>
                <w:bCs/>
              </w:rPr>
            </w:pPr>
            <w:r w:rsidRPr="00183521">
              <w:rPr>
                <w:rFonts w:eastAsia="Times New Roman"/>
                <w:b/>
                <w:bCs/>
              </w:rPr>
              <w:t>University School/Centre</w:t>
            </w:r>
          </w:p>
          <w:p w:rsidR="00345D75" w:rsidRPr="00183521" w:rsidRDefault="00345D75" w:rsidP="00345D75">
            <w:pPr>
              <w:spacing w:after="0" w:line="240" w:lineRule="auto"/>
              <w:rPr>
                <w:rFonts w:eastAsia="Times New Roman"/>
                <w:b/>
                <w:bCs/>
              </w:rPr>
            </w:pPr>
          </w:p>
          <w:p w:rsidR="00345D75" w:rsidRPr="00183521" w:rsidRDefault="00345D75" w:rsidP="00345D75">
            <w:pPr>
              <w:spacing w:after="0" w:line="240" w:lineRule="auto"/>
              <w:rPr>
                <w:rFonts w:eastAsia="Times New Roman"/>
                <w:b/>
                <w:bCs/>
              </w:rPr>
            </w:pPr>
          </w:p>
        </w:tc>
        <w:tc>
          <w:tcPr>
            <w:tcW w:w="5188" w:type="dxa"/>
          </w:tcPr>
          <w:p w:rsidR="00345D75" w:rsidRPr="00183521" w:rsidRDefault="00345D75" w:rsidP="00345D75">
            <w:pPr>
              <w:spacing w:after="0" w:line="240" w:lineRule="auto"/>
              <w:rPr>
                <w:rFonts w:eastAsia="Times New Roman"/>
              </w:rPr>
            </w:pPr>
          </w:p>
          <w:p w:rsidR="00345D75" w:rsidRPr="00183521" w:rsidRDefault="00345D75" w:rsidP="00345D75">
            <w:pPr>
              <w:spacing w:after="0" w:line="240" w:lineRule="auto"/>
              <w:rPr>
                <w:rFonts w:eastAsia="Times New Roman"/>
              </w:rPr>
            </w:pPr>
            <w:r w:rsidRPr="00183521">
              <w:rPr>
                <w:rFonts w:eastAsia="Times New Roman" w:cs="Arial"/>
              </w:rPr>
              <w:t>Centre for Excellence of Learning and Teaching</w:t>
            </w:r>
          </w:p>
        </w:tc>
      </w:tr>
      <w:tr w:rsidR="00345D75" w:rsidRPr="00183521" w:rsidTr="007628A5">
        <w:tc>
          <w:tcPr>
            <w:tcW w:w="3828" w:type="dxa"/>
            <w:shd w:val="clear" w:color="auto" w:fill="E6E6E6"/>
          </w:tcPr>
          <w:p w:rsidR="00345D75" w:rsidRPr="00183521" w:rsidRDefault="00345D75" w:rsidP="00345D75">
            <w:pPr>
              <w:numPr>
                <w:ilvl w:val="0"/>
                <w:numId w:val="22"/>
              </w:numPr>
              <w:spacing w:after="0" w:line="240" w:lineRule="auto"/>
              <w:rPr>
                <w:rFonts w:eastAsia="Times New Roman"/>
                <w:b/>
                <w:bCs/>
              </w:rPr>
            </w:pPr>
            <w:r w:rsidRPr="00183521">
              <w:rPr>
                <w:rFonts w:eastAsia="Times New Roman"/>
                <w:b/>
                <w:bCs/>
              </w:rPr>
              <w:t>External Accreditation</w:t>
            </w:r>
          </w:p>
          <w:p w:rsidR="00345D75" w:rsidRPr="00183521" w:rsidRDefault="00345D75" w:rsidP="00345D75">
            <w:pPr>
              <w:spacing w:after="0" w:line="240" w:lineRule="auto"/>
              <w:rPr>
                <w:rFonts w:eastAsia="Times New Roman"/>
                <w:b/>
                <w:bCs/>
              </w:rPr>
            </w:pPr>
          </w:p>
          <w:p w:rsidR="00345D75" w:rsidRPr="00183521" w:rsidRDefault="00345D75" w:rsidP="00345D75">
            <w:pPr>
              <w:spacing w:after="0" w:line="240" w:lineRule="auto"/>
              <w:rPr>
                <w:rFonts w:eastAsia="Times New Roman"/>
                <w:b/>
                <w:bCs/>
              </w:rPr>
            </w:pPr>
          </w:p>
        </w:tc>
        <w:tc>
          <w:tcPr>
            <w:tcW w:w="5188" w:type="dxa"/>
          </w:tcPr>
          <w:p w:rsidR="00345D75" w:rsidRPr="00183521" w:rsidRDefault="00345D75" w:rsidP="00345D75">
            <w:pPr>
              <w:spacing w:after="0" w:line="240" w:lineRule="auto"/>
              <w:rPr>
                <w:rFonts w:eastAsia="Times New Roman"/>
              </w:rPr>
            </w:pPr>
            <w:r w:rsidRPr="00183521">
              <w:rPr>
                <w:rFonts w:eastAsia="Times New Roman"/>
              </w:rPr>
              <w:t xml:space="preserve">Meets ETF </w:t>
            </w:r>
            <w:proofErr w:type="gramStart"/>
            <w:r w:rsidRPr="00183521">
              <w:rPr>
                <w:rFonts w:eastAsia="Times New Roman"/>
              </w:rPr>
              <w:t>2016  guidance</w:t>
            </w:r>
            <w:proofErr w:type="gramEnd"/>
            <w:r w:rsidRPr="00183521">
              <w:rPr>
                <w:rFonts w:eastAsia="Times New Roman"/>
              </w:rPr>
              <w:t xml:space="preserve"> on the teaching qualifications for the further education and skills sector (incorporates content of Award in Education and Training) </w:t>
            </w:r>
          </w:p>
          <w:p w:rsidR="00345D75" w:rsidRPr="00183521" w:rsidRDefault="00345D75" w:rsidP="00345D75">
            <w:pPr>
              <w:spacing w:after="0" w:line="240" w:lineRule="auto"/>
              <w:rPr>
                <w:rFonts w:eastAsia="Times New Roman"/>
              </w:rPr>
            </w:pPr>
            <w:r w:rsidRPr="00183521">
              <w:rPr>
                <w:rFonts w:eastAsia="Times New Roman"/>
              </w:rPr>
              <w:t xml:space="preserve">Ofsted inspection </w:t>
            </w:r>
          </w:p>
        </w:tc>
      </w:tr>
      <w:tr w:rsidR="00345D75" w:rsidRPr="00183521" w:rsidTr="007628A5">
        <w:tc>
          <w:tcPr>
            <w:tcW w:w="3828" w:type="dxa"/>
            <w:shd w:val="clear" w:color="auto" w:fill="E6E6E6"/>
          </w:tcPr>
          <w:p w:rsidR="00345D75" w:rsidRPr="00183521" w:rsidRDefault="00345D75" w:rsidP="00345D75">
            <w:pPr>
              <w:numPr>
                <w:ilvl w:val="0"/>
                <w:numId w:val="22"/>
              </w:numPr>
              <w:spacing w:after="0" w:line="240" w:lineRule="auto"/>
              <w:rPr>
                <w:rFonts w:eastAsia="Times New Roman"/>
                <w:b/>
                <w:bCs/>
              </w:rPr>
            </w:pPr>
            <w:r w:rsidRPr="00183521">
              <w:rPr>
                <w:rFonts w:eastAsia="Times New Roman"/>
                <w:b/>
                <w:bCs/>
              </w:rPr>
              <w:t>Title of Final Award</w:t>
            </w:r>
          </w:p>
          <w:p w:rsidR="00345D75" w:rsidRPr="00183521" w:rsidRDefault="00345D75" w:rsidP="00345D75">
            <w:pPr>
              <w:spacing w:after="0" w:line="240" w:lineRule="auto"/>
              <w:rPr>
                <w:rFonts w:eastAsia="Times New Roman"/>
                <w:b/>
                <w:bCs/>
              </w:rPr>
            </w:pPr>
          </w:p>
          <w:p w:rsidR="00345D75" w:rsidRPr="00183521" w:rsidRDefault="00345D75" w:rsidP="00345D75">
            <w:pPr>
              <w:spacing w:after="0" w:line="240" w:lineRule="auto"/>
              <w:rPr>
                <w:rFonts w:eastAsia="Times New Roman"/>
                <w:b/>
                <w:bCs/>
              </w:rPr>
            </w:pPr>
          </w:p>
        </w:tc>
        <w:tc>
          <w:tcPr>
            <w:tcW w:w="5188" w:type="dxa"/>
          </w:tcPr>
          <w:p w:rsidR="00345D75" w:rsidRPr="00183521" w:rsidRDefault="00345D75" w:rsidP="00345D75">
            <w:pPr>
              <w:spacing w:after="0" w:line="240" w:lineRule="auto"/>
              <w:rPr>
                <w:rFonts w:eastAsia="Times New Roman"/>
                <w:b/>
              </w:rPr>
            </w:pPr>
            <w:r w:rsidRPr="00183521">
              <w:rPr>
                <w:rFonts w:eastAsia="Times New Roman"/>
                <w:b/>
              </w:rPr>
              <w:t>Certificate: Education and Training, Preparatory</w:t>
            </w:r>
          </w:p>
          <w:p w:rsidR="00345D75" w:rsidRPr="00183521" w:rsidRDefault="00345D75" w:rsidP="00345D75">
            <w:pPr>
              <w:spacing w:after="0" w:line="240" w:lineRule="auto"/>
              <w:rPr>
                <w:rFonts w:eastAsia="Times New Roman"/>
              </w:rPr>
            </w:pPr>
          </w:p>
        </w:tc>
      </w:tr>
      <w:tr w:rsidR="00345D75" w:rsidRPr="00183521" w:rsidTr="007628A5">
        <w:tc>
          <w:tcPr>
            <w:tcW w:w="3828" w:type="dxa"/>
            <w:shd w:val="clear" w:color="auto" w:fill="E6E6E6"/>
          </w:tcPr>
          <w:p w:rsidR="00345D75" w:rsidRPr="00183521" w:rsidRDefault="00345D75" w:rsidP="00345D75">
            <w:pPr>
              <w:numPr>
                <w:ilvl w:val="0"/>
                <w:numId w:val="22"/>
              </w:numPr>
              <w:spacing w:after="0" w:line="240" w:lineRule="auto"/>
              <w:rPr>
                <w:rFonts w:eastAsia="Times New Roman"/>
                <w:b/>
                <w:bCs/>
              </w:rPr>
            </w:pPr>
            <w:r w:rsidRPr="00183521">
              <w:rPr>
                <w:rFonts w:eastAsia="Times New Roman"/>
                <w:b/>
                <w:bCs/>
              </w:rPr>
              <w:t>Modes of Attendance offered</w:t>
            </w:r>
          </w:p>
          <w:p w:rsidR="00345D75" w:rsidRPr="00183521" w:rsidRDefault="00345D75" w:rsidP="00345D75">
            <w:pPr>
              <w:spacing w:after="0" w:line="240" w:lineRule="auto"/>
              <w:rPr>
                <w:rFonts w:eastAsia="Times New Roman"/>
                <w:b/>
                <w:bCs/>
              </w:rPr>
            </w:pPr>
          </w:p>
          <w:p w:rsidR="00345D75" w:rsidRPr="00183521" w:rsidRDefault="00345D75" w:rsidP="00345D75">
            <w:pPr>
              <w:spacing w:after="0" w:line="240" w:lineRule="auto"/>
              <w:rPr>
                <w:rFonts w:eastAsia="Times New Roman"/>
                <w:b/>
                <w:bCs/>
              </w:rPr>
            </w:pPr>
          </w:p>
        </w:tc>
        <w:tc>
          <w:tcPr>
            <w:tcW w:w="5188" w:type="dxa"/>
          </w:tcPr>
          <w:p w:rsidR="00345D75" w:rsidRPr="00183521" w:rsidRDefault="00345D75" w:rsidP="00345D75">
            <w:pPr>
              <w:spacing w:after="0" w:line="240" w:lineRule="auto"/>
              <w:rPr>
                <w:rFonts w:eastAsia="Times New Roman"/>
              </w:rPr>
            </w:pPr>
          </w:p>
          <w:p w:rsidR="00345D75" w:rsidRPr="00183521" w:rsidRDefault="00345D75" w:rsidP="00345D75">
            <w:pPr>
              <w:spacing w:after="0" w:line="240" w:lineRule="auto"/>
              <w:rPr>
                <w:rFonts w:eastAsia="Times New Roman"/>
              </w:rPr>
            </w:pPr>
            <w:r w:rsidRPr="00183521">
              <w:rPr>
                <w:rFonts w:eastAsia="Times New Roman"/>
              </w:rPr>
              <w:t xml:space="preserve">Part time </w:t>
            </w:r>
          </w:p>
        </w:tc>
      </w:tr>
      <w:tr w:rsidR="00345D75" w:rsidRPr="00183521" w:rsidTr="007628A5">
        <w:tc>
          <w:tcPr>
            <w:tcW w:w="3828" w:type="dxa"/>
            <w:tcBorders>
              <w:top w:val="single" w:sz="4" w:space="0" w:color="auto"/>
              <w:left w:val="single" w:sz="4" w:space="0" w:color="auto"/>
              <w:bottom w:val="single" w:sz="4" w:space="0" w:color="auto"/>
              <w:right w:val="single" w:sz="4" w:space="0" w:color="auto"/>
            </w:tcBorders>
            <w:shd w:val="clear" w:color="auto" w:fill="E6E6E6"/>
          </w:tcPr>
          <w:p w:rsidR="00345D75" w:rsidRPr="00183521" w:rsidRDefault="00345D75" w:rsidP="00345D75">
            <w:pPr>
              <w:tabs>
                <w:tab w:val="num" w:pos="360"/>
              </w:tabs>
              <w:spacing w:after="0" w:line="240" w:lineRule="auto"/>
              <w:ind w:left="360" w:hanging="360"/>
              <w:rPr>
                <w:rFonts w:eastAsia="Times New Roman"/>
                <w:b/>
                <w:bCs/>
              </w:rPr>
            </w:pPr>
            <w:r w:rsidRPr="00183521">
              <w:rPr>
                <w:rFonts w:eastAsia="Times New Roman"/>
                <w:b/>
                <w:bCs/>
              </w:rPr>
              <w:t xml:space="preserve">7a) </w:t>
            </w:r>
            <w:r w:rsidRPr="00183521">
              <w:rPr>
                <w:rFonts w:eastAsia="Times New Roman"/>
                <w:b/>
                <w:bCs/>
              </w:rPr>
              <w:tab/>
              <w:t>UCAS Code</w:t>
            </w:r>
          </w:p>
        </w:tc>
        <w:tc>
          <w:tcPr>
            <w:tcW w:w="5188" w:type="dxa"/>
            <w:tcBorders>
              <w:top w:val="single" w:sz="4" w:space="0" w:color="auto"/>
              <w:left w:val="single" w:sz="4" w:space="0" w:color="auto"/>
              <w:bottom w:val="single" w:sz="4" w:space="0" w:color="auto"/>
              <w:right w:val="single" w:sz="4" w:space="0" w:color="auto"/>
            </w:tcBorders>
          </w:tcPr>
          <w:p w:rsidR="00345D75" w:rsidRPr="00183521" w:rsidRDefault="00345D75" w:rsidP="00345D75">
            <w:pPr>
              <w:spacing w:after="0" w:line="240" w:lineRule="auto"/>
              <w:rPr>
                <w:rFonts w:eastAsia="Times New Roman"/>
              </w:rPr>
            </w:pPr>
            <w:r w:rsidRPr="00183521">
              <w:rPr>
                <w:rFonts w:eastAsia="Times New Roman"/>
              </w:rPr>
              <w:t>n/a</w:t>
            </w:r>
          </w:p>
          <w:p w:rsidR="00345D75" w:rsidRPr="00183521" w:rsidRDefault="00345D75" w:rsidP="00345D75">
            <w:pPr>
              <w:spacing w:after="0" w:line="240" w:lineRule="auto"/>
              <w:rPr>
                <w:rFonts w:eastAsia="Times New Roman"/>
              </w:rPr>
            </w:pPr>
          </w:p>
        </w:tc>
      </w:tr>
      <w:tr w:rsidR="00345D75" w:rsidRPr="00183521" w:rsidTr="007628A5">
        <w:tc>
          <w:tcPr>
            <w:tcW w:w="3828" w:type="dxa"/>
            <w:tcBorders>
              <w:top w:val="single" w:sz="4" w:space="0" w:color="auto"/>
              <w:left w:val="single" w:sz="4" w:space="0" w:color="auto"/>
              <w:bottom w:val="single" w:sz="4" w:space="0" w:color="auto"/>
              <w:right w:val="single" w:sz="4" w:space="0" w:color="auto"/>
            </w:tcBorders>
            <w:shd w:val="clear" w:color="auto" w:fill="E6E6E6"/>
          </w:tcPr>
          <w:p w:rsidR="00345D75" w:rsidRPr="00183521" w:rsidRDefault="00345D75" w:rsidP="00345D75">
            <w:pPr>
              <w:tabs>
                <w:tab w:val="num" w:pos="360"/>
              </w:tabs>
              <w:spacing w:after="0" w:line="240" w:lineRule="auto"/>
              <w:ind w:left="360" w:hanging="360"/>
              <w:rPr>
                <w:rFonts w:eastAsia="Times New Roman"/>
                <w:b/>
                <w:bCs/>
              </w:rPr>
            </w:pPr>
            <w:r w:rsidRPr="00183521">
              <w:rPr>
                <w:rFonts w:eastAsia="Times New Roman"/>
                <w:b/>
                <w:bCs/>
              </w:rPr>
              <w:t>7b)</w:t>
            </w:r>
            <w:r w:rsidRPr="00183521">
              <w:rPr>
                <w:rFonts w:eastAsia="Times New Roman"/>
                <w:b/>
                <w:bCs/>
              </w:rPr>
              <w:tab/>
              <w:t>JACS and HECOS Code</w:t>
            </w:r>
          </w:p>
        </w:tc>
        <w:tc>
          <w:tcPr>
            <w:tcW w:w="5188" w:type="dxa"/>
            <w:tcBorders>
              <w:top w:val="single" w:sz="4" w:space="0" w:color="auto"/>
              <w:left w:val="single" w:sz="4" w:space="0" w:color="auto"/>
              <w:bottom w:val="single" w:sz="4" w:space="0" w:color="auto"/>
              <w:right w:val="single" w:sz="4" w:space="0" w:color="auto"/>
            </w:tcBorders>
          </w:tcPr>
          <w:p w:rsidR="00345D75" w:rsidRPr="00183521" w:rsidRDefault="00345D75" w:rsidP="00345D75">
            <w:pPr>
              <w:spacing w:after="0" w:line="240" w:lineRule="auto"/>
              <w:rPr>
                <w:rFonts w:eastAsia="Times New Roman"/>
              </w:rPr>
            </w:pPr>
            <w:r w:rsidRPr="00183521">
              <w:rPr>
                <w:rFonts w:eastAsia="Times New Roman"/>
              </w:rPr>
              <w:t>X141</w:t>
            </w:r>
          </w:p>
          <w:p w:rsidR="00345D75" w:rsidRPr="00183521" w:rsidRDefault="00345D75" w:rsidP="00345D75">
            <w:pPr>
              <w:spacing w:after="0" w:line="240" w:lineRule="auto"/>
              <w:rPr>
                <w:rFonts w:eastAsia="Times New Roman"/>
              </w:rPr>
            </w:pPr>
            <w:r w:rsidRPr="00183521">
              <w:rPr>
                <w:rFonts w:eastAsia="Times New Roman"/>
              </w:rPr>
              <w:t>100508</w:t>
            </w:r>
          </w:p>
        </w:tc>
      </w:tr>
      <w:tr w:rsidR="00345D75" w:rsidRPr="00183521" w:rsidTr="007628A5">
        <w:tc>
          <w:tcPr>
            <w:tcW w:w="3828" w:type="dxa"/>
            <w:tcBorders>
              <w:top w:val="single" w:sz="4" w:space="0" w:color="auto"/>
              <w:left w:val="single" w:sz="4" w:space="0" w:color="auto"/>
              <w:bottom w:val="single" w:sz="4" w:space="0" w:color="auto"/>
              <w:right w:val="single" w:sz="4" w:space="0" w:color="auto"/>
            </w:tcBorders>
            <w:shd w:val="clear" w:color="auto" w:fill="E6E6E6"/>
          </w:tcPr>
          <w:p w:rsidR="00345D75" w:rsidRPr="00183521" w:rsidRDefault="00345D75" w:rsidP="00345D75">
            <w:pPr>
              <w:tabs>
                <w:tab w:val="num" w:pos="360"/>
              </w:tabs>
              <w:spacing w:after="0" w:line="240" w:lineRule="auto"/>
              <w:ind w:left="360" w:hanging="360"/>
              <w:rPr>
                <w:rFonts w:eastAsia="Times New Roman"/>
                <w:b/>
                <w:bCs/>
              </w:rPr>
            </w:pPr>
            <w:r w:rsidRPr="00183521">
              <w:rPr>
                <w:rFonts w:eastAsia="Times New Roman"/>
                <w:b/>
                <w:bCs/>
              </w:rPr>
              <w:t>8.</w:t>
            </w:r>
            <w:r w:rsidRPr="00183521">
              <w:rPr>
                <w:rFonts w:eastAsia="Times New Roman"/>
                <w:b/>
                <w:bCs/>
              </w:rPr>
              <w:tab/>
              <w:t xml:space="preserve">Relevant Subject Benchmarking </w:t>
            </w:r>
            <w:r w:rsidRPr="00183521">
              <w:rPr>
                <w:rFonts w:eastAsia="Times New Roman"/>
                <w:b/>
                <w:bCs/>
              </w:rPr>
              <w:tab/>
              <w:t>Group(s)</w:t>
            </w:r>
          </w:p>
          <w:p w:rsidR="00345D75" w:rsidRPr="00183521" w:rsidRDefault="00345D75" w:rsidP="00345D75">
            <w:pPr>
              <w:tabs>
                <w:tab w:val="num" w:pos="360"/>
              </w:tabs>
              <w:spacing w:after="0" w:line="240" w:lineRule="auto"/>
              <w:ind w:left="360" w:hanging="360"/>
              <w:rPr>
                <w:rFonts w:eastAsia="Times New Roman"/>
                <w:b/>
                <w:bCs/>
              </w:rPr>
            </w:pPr>
          </w:p>
        </w:tc>
        <w:tc>
          <w:tcPr>
            <w:tcW w:w="5188" w:type="dxa"/>
            <w:tcBorders>
              <w:top w:val="single" w:sz="4" w:space="0" w:color="auto"/>
              <w:left w:val="single" w:sz="4" w:space="0" w:color="auto"/>
              <w:bottom w:val="single" w:sz="4" w:space="0" w:color="auto"/>
              <w:right w:val="single" w:sz="4" w:space="0" w:color="auto"/>
            </w:tcBorders>
          </w:tcPr>
          <w:p w:rsidR="00345D75" w:rsidRPr="00183521" w:rsidRDefault="00345D75" w:rsidP="00345D75">
            <w:pPr>
              <w:spacing w:after="0" w:line="240" w:lineRule="auto"/>
              <w:rPr>
                <w:rFonts w:eastAsia="Times New Roman"/>
              </w:rPr>
            </w:pPr>
          </w:p>
          <w:p w:rsidR="00345D75" w:rsidRPr="00183521" w:rsidRDefault="00345D75" w:rsidP="00345D75">
            <w:pPr>
              <w:spacing w:after="0" w:line="240" w:lineRule="auto"/>
              <w:rPr>
                <w:rFonts w:eastAsia="Times New Roman"/>
              </w:rPr>
            </w:pPr>
            <w:r w:rsidRPr="00183521">
              <w:rPr>
                <w:rFonts w:eastAsia="Times New Roman"/>
              </w:rPr>
              <w:t>n/a</w:t>
            </w:r>
          </w:p>
        </w:tc>
      </w:tr>
      <w:tr w:rsidR="00345D75" w:rsidRPr="00183521" w:rsidTr="007628A5">
        <w:tc>
          <w:tcPr>
            <w:tcW w:w="3828" w:type="dxa"/>
            <w:tcBorders>
              <w:top w:val="single" w:sz="4" w:space="0" w:color="auto"/>
              <w:left w:val="single" w:sz="4" w:space="0" w:color="auto"/>
              <w:bottom w:val="single" w:sz="4" w:space="0" w:color="auto"/>
              <w:right w:val="single" w:sz="4" w:space="0" w:color="auto"/>
            </w:tcBorders>
            <w:shd w:val="clear" w:color="auto" w:fill="E6E6E6"/>
          </w:tcPr>
          <w:p w:rsidR="00345D75" w:rsidRPr="00183521" w:rsidRDefault="00345D75" w:rsidP="00345D75">
            <w:pPr>
              <w:numPr>
                <w:ilvl w:val="0"/>
                <w:numId w:val="29"/>
              </w:numPr>
              <w:spacing w:after="0" w:line="240" w:lineRule="auto"/>
              <w:ind w:left="426" w:hanging="426"/>
              <w:rPr>
                <w:rFonts w:eastAsia="Times New Roman"/>
                <w:b/>
                <w:bCs/>
              </w:rPr>
            </w:pPr>
            <w:r w:rsidRPr="00183521">
              <w:rPr>
                <w:rFonts w:eastAsia="Times New Roman"/>
                <w:b/>
                <w:bCs/>
              </w:rPr>
              <w:t>Other external influences</w:t>
            </w:r>
          </w:p>
          <w:p w:rsidR="00345D75" w:rsidRPr="00183521" w:rsidRDefault="00345D75" w:rsidP="00345D75">
            <w:pPr>
              <w:tabs>
                <w:tab w:val="num" w:pos="360"/>
              </w:tabs>
              <w:spacing w:after="0" w:line="240" w:lineRule="auto"/>
              <w:ind w:left="360" w:hanging="360"/>
              <w:rPr>
                <w:rFonts w:eastAsia="Times New Roman"/>
                <w:b/>
                <w:bCs/>
              </w:rPr>
            </w:pPr>
          </w:p>
        </w:tc>
        <w:tc>
          <w:tcPr>
            <w:tcW w:w="5188" w:type="dxa"/>
            <w:tcBorders>
              <w:top w:val="single" w:sz="4" w:space="0" w:color="auto"/>
              <w:left w:val="single" w:sz="4" w:space="0" w:color="auto"/>
              <w:bottom w:val="single" w:sz="4" w:space="0" w:color="auto"/>
              <w:right w:val="single" w:sz="4" w:space="0" w:color="auto"/>
            </w:tcBorders>
          </w:tcPr>
          <w:p w:rsidR="00345D75" w:rsidRPr="00183521" w:rsidRDefault="00345D75" w:rsidP="00345D75">
            <w:pPr>
              <w:spacing w:after="0" w:line="240" w:lineRule="auto"/>
              <w:rPr>
                <w:rFonts w:eastAsia="Times New Roman"/>
              </w:rPr>
            </w:pPr>
            <w:r w:rsidRPr="00183521">
              <w:rPr>
                <w:rFonts w:eastAsia="Times New Roman"/>
              </w:rPr>
              <w:t xml:space="preserve">ETF </w:t>
            </w:r>
            <w:proofErr w:type="gramStart"/>
            <w:r w:rsidRPr="00183521">
              <w:rPr>
                <w:rFonts w:eastAsia="Times New Roman"/>
              </w:rPr>
              <w:t>2016  guidance</w:t>
            </w:r>
            <w:proofErr w:type="gramEnd"/>
            <w:r w:rsidRPr="00183521">
              <w:rPr>
                <w:rFonts w:eastAsia="Times New Roman"/>
              </w:rPr>
              <w:t xml:space="preserve"> on the teaching qualifications for the further education and skills sector </w:t>
            </w:r>
          </w:p>
          <w:p w:rsidR="00345D75" w:rsidRPr="00183521" w:rsidRDefault="00345D75" w:rsidP="00345D75">
            <w:pPr>
              <w:spacing w:after="0" w:line="240" w:lineRule="auto"/>
              <w:rPr>
                <w:rFonts w:eastAsia="Times New Roman"/>
              </w:rPr>
            </w:pPr>
            <w:r w:rsidRPr="00183521">
              <w:rPr>
                <w:rFonts w:eastAsia="Times New Roman"/>
              </w:rPr>
              <w:t xml:space="preserve">Professional Standards for Teachers and Trainers in Education and Training (ETF 2014) </w:t>
            </w:r>
          </w:p>
        </w:tc>
      </w:tr>
      <w:tr w:rsidR="00345D75" w:rsidRPr="00183521" w:rsidTr="007628A5">
        <w:tc>
          <w:tcPr>
            <w:tcW w:w="3828" w:type="dxa"/>
            <w:tcBorders>
              <w:top w:val="single" w:sz="4" w:space="0" w:color="auto"/>
              <w:left w:val="single" w:sz="4" w:space="0" w:color="auto"/>
              <w:bottom w:val="single" w:sz="4" w:space="0" w:color="auto"/>
              <w:right w:val="single" w:sz="4" w:space="0" w:color="auto"/>
            </w:tcBorders>
            <w:shd w:val="clear" w:color="auto" w:fill="E6E6E6"/>
          </w:tcPr>
          <w:p w:rsidR="00345D75" w:rsidRPr="00183521" w:rsidRDefault="00345D75" w:rsidP="00345D75">
            <w:pPr>
              <w:numPr>
                <w:ilvl w:val="0"/>
                <w:numId w:val="29"/>
              </w:numPr>
              <w:spacing w:after="0" w:line="240" w:lineRule="auto"/>
              <w:ind w:left="426" w:hanging="426"/>
              <w:rPr>
                <w:rFonts w:eastAsia="Times New Roman"/>
                <w:b/>
                <w:bCs/>
              </w:rPr>
            </w:pPr>
            <w:r w:rsidRPr="00183521">
              <w:rPr>
                <w:rFonts w:eastAsia="Times New Roman"/>
                <w:b/>
                <w:bCs/>
              </w:rPr>
              <w:lastRenderedPageBreak/>
              <w:t>Date of production/revision of this form</w:t>
            </w:r>
          </w:p>
          <w:p w:rsidR="00345D75" w:rsidRPr="00183521" w:rsidRDefault="00345D75" w:rsidP="00345D75">
            <w:pPr>
              <w:tabs>
                <w:tab w:val="num" w:pos="360"/>
              </w:tabs>
              <w:spacing w:after="0" w:line="240" w:lineRule="auto"/>
              <w:ind w:left="360" w:hanging="360"/>
              <w:rPr>
                <w:rFonts w:eastAsia="Times New Roman"/>
                <w:b/>
                <w:bCs/>
              </w:rPr>
            </w:pPr>
          </w:p>
        </w:tc>
        <w:tc>
          <w:tcPr>
            <w:tcW w:w="5188" w:type="dxa"/>
            <w:tcBorders>
              <w:top w:val="single" w:sz="4" w:space="0" w:color="auto"/>
              <w:left w:val="single" w:sz="4" w:space="0" w:color="auto"/>
              <w:bottom w:val="single" w:sz="4" w:space="0" w:color="auto"/>
              <w:right w:val="single" w:sz="4" w:space="0" w:color="auto"/>
            </w:tcBorders>
          </w:tcPr>
          <w:p w:rsidR="00345D75" w:rsidRPr="00183521" w:rsidRDefault="00345D75" w:rsidP="00345D75">
            <w:pPr>
              <w:spacing w:after="0" w:line="240" w:lineRule="auto"/>
              <w:rPr>
                <w:rFonts w:eastAsia="Times New Roman"/>
              </w:rPr>
            </w:pPr>
            <w:r w:rsidRPr="00183521">
              <w:rPr>
                <w:rFonts w:eastAsia="Times New Roman"/>
              </w:rPr>
              <w:t>September 2018</w:t>
            </w:r>
          </w:p>
        </w:tc>
      </w:tr>
      <w:tr w:rsidR="00345D75" w:rsidRPr="00183521" w:rsidTr="007628A5">
        <w:tc>
          <w:tcPr>
            <w:tcW w:w="9016" w:type="dxa"/>
            <w:gridSpan w:val="2"/>
            <w:shd w:val="clear" w:color="auto" w:fill="E6E6E6"/>
          </w:tcPr>
          <w:p w:rsidR="00345D75" w:rsidRPr="00183521" w:rsidRDefault="00345D75" w:rsidP="00345D75">
            <w:pPr>
              <w:numPr>
                <w:ilvl w:val="0"/>
                <w:numId w:val="29"/>
              </w:numPr>
              <w:spacing w:after="0" w:line="240" w:lineRule="auto"/>
              <w:ind w:left="426" w:hanging="426"/>
              <w:rPr>
                <w:rFonts w:eastAsia="Times New Roman"/>
                <w:b/>
                <w:bCs/>
              </w:rPr>
            </w:pPr>
            <w:r w:rsidRPr="00183521">
              <w:rPr>
                <w:rFonts w:eastAsia="Times New Roman"/>
                <w:b/>
                <w:bCs/>
              </w:rPr>
              <w:t>Aims of the Programme</w:t>
            </w:r>
          </w:p>
          <w:p w:rsidR="00345D75" w:rsidRPr="00183521" w:rsidRDefault="00345D75" w:rsidP="00345D75">
            <w:pPr>
              <w:spacing w:after="0" w:line="240" w:lineRule="auto"/>
              <w:rPr>
                <w:rFonts w:eastAsia="Times New Roman"/>
                <w:b/>
                <w:bCs/>
              </w:rPr>
            </w:pPr>
          </w:p>
        </w:tc>
      </w:tr>
      <w:tr w:rsidR="00345D75" w:rsidRPr="00183521" w:rsidTr="007628A5">
        <w:tc>
          <w:tcPr>
            <w:tcW w:w="9016" w:type="dxa"/>
            <w:gridSpan w:val="2"/>
          </w:tcPr>
          <w:p w:rsidR="00345D75" w:rsidRPr="00183521" w:rsidRDefault="00345D75" w:rsidP="005D13F9">
            <w:pPr>
              <w:numPr>
                <w:ilvl w:val="0"/>
                <w:numId w:val="41"/>
              </w:numPr>
              <w:spacing w:after="160" w:line="259" w:lineRule="auto"/>
              <w:contextualSpacing/>
              <w:rPr>
                <w:rFonts w:eastAsia="Times New Roman"/>
              </w:rPr>
            </w:pPr>
            <w:r w:rsidRPr="00183521">
              <w:rPr>
                <w:rFonts w:eastAsia="Times New Roman"/>
              </w:rPr>
              <w:t>To introduce the trainee to the teaching, learning and assessment cycle and begin the development of personal presence and practical classroom management skills that enable teaching and learning;</w:t>
            </w:r>
          </w:p>
          <w:p w:rsidR="00345D75" w:rsidRPr="00183521" w:rsidRDefault="00345D75" w:rsidP="00345D75">
            <w:pPr>
              <w:spacing w:after="0" w:line="240" w:lineRule="auto"/>
              <w:ind w:left="311" w:hanging="284"/>
              <w:contextualSpacing/>
              <w:rPr>
                <w:rFonts w:eastAsia="Times New Roman" w:cs="Arial"/>
              </w:rPr>
            </w:pPr>
          </w:p>
        </w:tc>
      </w:tr>
      <w:tr w:rsidR="00345D75" w:rsidRPr="00183521" w:rsidTr="007628A5">
        <w:tc>
          <w:tcPr>
            <w:tcW w:w="9016" w:type="dxa"/>
            <w:gridSpan w:val="2"/>
          </w:tcPr>
          <w:p w:rsidR="00345D75" w:rsidRPr="00183521" w:rsidRDefault="00345D75" w:rsidP="005D13F9">
            <w:pPr>
              <w:numPr>
                <w:ilvl w:val="0"/>
                <w:numId w:val="41"/>
              </w:numPr>
              <w:spacing w:after="160" w:line="259" w:lineRule="auto"/>
              <w:ind w:left="311" w:hanging="284"/>
              <w:contextualSpacing/>
              <w:rPr>
                <w:rFonts w:eastAsia="Times New Roman" w:cs="Arial"/>
              </w:rPr>
            </w:pPr>
            <w:r w:rsidRPr="00183521">
              <w:rPr>
                <w:rFonts w:eastAsia="Times New Roman" w:cs="Arial"/>
              </w:rPr>
              <w:t xml:space="preserve"> </w:t>
            </w:r>
            <w:r w:rsidRPr="00183521">
              <w:rPr>
                <w:rFonts w:eastAsia="Times New Roman"/>
              </w:rPr>
              <w:t>To develop the trainee’s skills as a teacher and as an observer of teaching and learning;</w:t>
            </w:r>
          </w:p>
        </w:tc>
      </w:tr>
      <w:tr w:rsidR="00345D75" w:rsidRPr="00183521" w:rsidTr="007628A5">
        <w:trPr>
          <w:trHeight w:val="440"/>
        </w:trPr>
        <w:tc>
          <w:tcPr>
            <w:tcW w:w="9016" w:type="dxa"/>
            <w:gridSpan w:val="2"/>
          </w:tcPr>
          <w:p w:rsidR="00345D75" w:rsidRPr="00183521" w:rsidRDefault="00345D75" w:rsidP="005D13F9">
            <w:pPr>
              <w:numPr>
                <w:ilvl w:val="0"/>
                <w:numId w:val="41"/>
              </w:numPr>
              <w:spacing w:after="160" w:line="259" w:lineRule="auto"/>
              <w:ind w:left="311" w:hanging="284"/>
              <w:contextualSpacing/>
              <w:rPr>
                <w:rFonts w:eastAsia="Times New Roman" w:cs="Arial"/>
              </w:rPr>
            </w:pPr>
            <w:r w:rsidRPr="00183521">
              <w:rPr>
                <w:rFonts w:eastAsia="Times New Roman"/>
              </w:rPr>
              <w:t xml:space="preserve"> To support the trainee’s professional development towards becoming a responsive and reflective teacher;</w:t>
            </w:r>
          </w:p>
        </w:tc>
      </w:tr>
      <w:tr w:rsidR="00345D75" w:rsidRPr="00183521" w:rsidTr="007628A5">
        <w:trPr>
          <w:trHeight w:val="418"/>
        </w:trPr>
        <w:tc>
          <w:tcPr>
            <w:tcW w:w="9016" w:type="dxa"/>
            <w:gridSpan w:val="2"/>
          </w:tcPr>
          <w:p w:rsidR="00345D75" w:rsidRPr="00183521" w:rsidRDefault="00345D75" w:rsidP="005D13F9">
            <w:pPr>
              <w:numPr>
                <w:ilvl w:val="0"/>
                <w:numId w:val="41"/>
              </w:numPr>
              <w:spacing w:after="160" w:line="259" w:lineRule="auto"/>
              <w:ind w:left="311" w:hanging="284"/>
              <w:contextualSpacing/>
              <w:rPr>
                <w:rFonts w:eastAsia="Times New Roman"/>
              </w:rPr>
            </w:pPr>
            <w:r w:rsidRPr="00183521">
              <w:rPr>
                <w:rFonts w:eastAsia="Times New Roman"/>
              </w:rPr>
              <w:t>To develop the trainee’s awareness of the wider education and training sector (14+).</w:t>
            </w:r>
          </w:p>
          <w:p w:rsidR="00345D75" w:rsidRPr="00183521" w:rsidRDefault="00345D75" w:rsidP="00345D75">
            <w:pPr>
              <w:spacing w:after="0" w:line="240" w:lineRule="auto"/>
              <w:ind w:left="311" w:hanging="284"/>
              <w:contextualSpacing/>
              <w:rPr>
                <w:rFonts w:eastAsia="Times New Roman" w:cs="Arial"/>
              </w:rPr>
            </w:pPr>
          </w:p>
        </w:tc>
      </w:tr>
      <w:tr w:rsidR="00345D75" w:rsidRPr="00183521" w:rsidTr="007628A5">
        <w:tc>
          <w:tcPr>
            <w:tcW w:w="9016" w:type="dxa"/>
            <w:gridSpan w:val="2"/>
            <w:shd w:val="clear" w:color="auto" w:fill="E6E6E6"/>
          </w:tcPr>
          <w:p w:rsidR="00345D75" w:rsidRPr="00183521" w:rsidRDefault="00345D75" w:rsidP="00345D75">
            <w:pPr>
              <w:numPr>
                <w:ilvl w:val="0"/>
                <w:numId w:val="40"/>
              </w:numPr>
              <w:spacing w:after="0" w:line="240" w:lineRule="auto"/>
              <w:rPr>
                <w:rFonts w:eastAsia="Times New Roman"/>
                <w:b/>
              </w:rPr>
            </w:pPr>
            <w:r w:rsidRPr="00183521">
              <w:rPr>
                <w:rFonts w:eastAsia="Times New Roman"/>
                <w:b/>
                <w:bCs/>
              </w:rPr>
              <w:t>Learning Outcomes, Teaching, Learning and Assessment Methods</w:t>
            </w:r>
          </w:p>
          <w:p w:rsidR="00345D75" w:rsidRPr="00183521" w:rsidRDefault="00345D75" w:rsidP="00345D75">
            <w:pPr>
              <w:spacing w:after="0" w:line="240" w:lineRule="auto"/>
              <w:rPr>
                <w:rFonts w:eastAsia="Times New Roman"/>
                <w:b/>
              </w:rPr>
            </w:pPr>
            <w:r w:rsidRPr="00183521">
              <w:rPr>
                <w:rFonts w:eastAsia="Times New Roman" w:cs="Arial"/>
              </w:rPr>
              <w:t xml:space="preserve">At the end of the </w:t>
            </w:r>
            <w:r w:rsidRPr="00183521">
              <w:rPr>
                <w:rFonts w:eastAsia="Times New Roman"/>
                <w:b/>
              </w:rPr>
              <w:t xml:space="preserve">Preparatory Certificate in Education and Training </w:t>
            </w:r>
            <w:r w:rsidRPr="00183521">
              <w:rPr>
                <w:rFonts w:eastAsia="Times New Roman" w:cs="Arial"/>
              </w:rPr>
              <w:t>participants will be able to:</w:t>
            </w:r>
          </w:p>
        </w:tc>
      </w:tr>
      <w:tr w:rsidR="00345D75" w:rsidRPr="00183521" w:rsidTr="007628A5">
        <w:tc>
          <w:tcPr>
            <w:tcW w:w="9016" w:type="dxa"/>
            <w:gridSpan w:val="2"/>
            <w:shd w:val="clear" w:color="auto" w:fill="E6E6E6"/>
          </w:tcPr>
          <w:p w:rsidR="00345D75" w:rsidRPr="00183521" w:rsidRDefault="00345D75" w:rsidP="00345D75">
            <w:pPr>
              <w:tabs>
                <w:tab w:val="left" w:pos="360"/>
              </w:tabs>
              <w:spacing w:after="0" w:line="240" w:lineRule="auto"/>
              <w:rPr>
                <w:rFonts w:eastAsia="Times New Roman"/>
                <w:b/>
              </w:rPr>
            </w:pPr>
            <w:r w:rsidRPr="00183521">
              <w:rPr>
                <w:rFonts w:eastAsia="Times New Roman"/>
                <w:b/>
              </w:rPr>
              <w:t>A.</w:t>
            </w:r>
            <w:r w:rsidRPr="00183521">
              <w:rPr>
                <w:rFonts w:eastAsia="Times New Roman"/>
                <w:b/>
              </w:rPr>
              <w:tab/>
              <w:t>Knowledge and Understanding</w:t>
            </w:r>
          </w:p>
        </w:tc>
      </w:tr>
      <w:tr w:rsidR="00345D75" w:rsidRPr="00183521" w:rsidTr="007628A5">
        <w:tc>
          <w:tcPr>
            <w:tcW w:w="9016" w:type="dxa"/>
            <w:gridSpan w:val="2"/>
          </w:tcPr>
          <w:p w:rsidR="00345D75" w:rsidRPr="00183521" w:rsidRDefault="00345D75" w:rsidP="00345D75">
            <w:pPr>
              <w:spacing w:after="0" w:line="240" w:lineRule="auto"/>
              <w:rPr>
                <w:rFonts w:eastAsia="Times New Roman"/>
              </w:rPr>
            </w:pPr>
            <w:r w:rsidRPr="00183521">
              <w:rPr>
                <w:rFonts w:eastAsia="Times New Roman"/>
              </w:rPr>
              <w:t>A</w:t>
            </w:r>
            <w:proofErr w:type="gramStart"/>
            <w:r w:rsidRPr="00183521">
              <w:rPr>
                <w:rFonts w:eastAsia="Times New Roman"/>
              </w:rPr>
              <w:t>1  Identify</w:t>
            </w:r>
            <w:proofErr w:type="gramEnd"/>
            <w:r w:rsidRPr="00183521">
              <w:rPr>
                <w:rFonts w:eastAsia="Times New Roman"/>
              </w:rPr>
              <w:t xml:space="preserve"> the roles and responsibilities of a teacher within an appropriate context</w:t>
            </w:r>
          </w:p>
          <w:p w:rsidR="00345D75" w:rsidRPr="00183521" w:rsidRDefault="00345D75" w:rsidP="00345D75">
            <w:pPr>
              <w:spacing w:after="0" w:line="240" w:lineRule="auto"/>
              <w:rPr>
                <w:rFonts w:eastAsia="Times New Roman"/>
              </w:rPr>
            </w:pPr>
          </w:p>
          <w:p w:rsidR="00345D75" w:rsidRPr="00183521" w:rsidRDefault="00345D75" w:rsidP="00345D75">
            <w:pPr>
              <w:spacing w:after="0" w:line="240" w:lineRule="auto"/>
              <w:rPr>
                <w:rFonts w:eastAsia="Times New Roman"/>
              </w:rPr>
            </w:pPr>
            <w:r w:rsidRPr="00183521">
              <w:rPr>
                <w:rFonts w:eastAsia="Times New Roman"/>
              </w:rPr>
              <w:t>A</w:t>
            </w:r>
            <w:proofErr w:type="gramStart"/>
            <w:r w:rsidRPr="00183521">
              <w:rPr>
                <w:rFonts w:eastAsia="Times New Roman"/>
              </w:rPr>
              <w:t>2  Identify</w:t>
            </w:r>
            <w:proofErr w:type="gramEnd"/>
            <w:r w:rsidRPr="00183521">
              <w:rPr>
                <w:rFonts w:eastAsia="Times New Roman"/>
              </w:rPr>
              <w:t xml:space="preserve"> the potential needs of learners and the implications for planning teaching learning and assessment</w:t>
            </w:r>
          </w:p>
          <w:p w:rsidR="00345D75" w:rsidRPr="00183521" w:rsidRDefault="00345D75" w:rsidP="00345D75">
            <w:pPr>
              <w:spacing w:after="0" w:line="240" w:lineRule="auto"/>
              <w:rPr>
                <w:rFonts w:eastAsia="Times New Roman"/>
              </w:rPr>
            </w:pPr>
          </w:p>
          <w:p w:rsidR="00345D75" w:rsidRPr="00183521" w:rsidRDefault="00345D75" w:rsidP="00345D75">
            <w:pPr>
              <w:spacing w:after="0" w:line="240" w:lineRule="auto"/>
              <w:rPr>
                <w:rFonts w:eastAsia="Times New Roman"/>
              </w:rPr>
            </w:pPr>
            <w:r w:rsidRPr="00183521">
              <w:rPr>
                <w:rFonts w:eastAsia="Times New Roman"/>
              </w:rPr>
              <w:t>A</w:t>
            </w:r>
            <w:proofErr w:type="gramStart"/>
            <w:r w:rsidRPr="00183521">
              <w:rPr>
                <w:rFonts w:eastAsia="Times New Roman"/>
              </w:rPr>
              <w:t>3  Explain</w:t>
            </w:r>
            <w:proofErr w:type="gramEnd"/>
            <w:r w:rsidRPr="00183521">
              <w:rPr>
                <w:rFonts w:eastAsia="Times New Roman"/>
              </w:rPr>
              <w:t xml:space="preserve"> the importance of a positive learning environment</w:t>
            </w:r>
          </w:p>
          <w:p w:rsidR="00345D75" w:rsidRPr="00183521" w:rsidRDefault="00345D75" w:rsidP="00345D75">
            <w:pPr>
              <w:spacing w:after="0" w:line="240" w:lineRule="auto"/>
              <w:rPr>
                <w:rFonts w:eastAsia="Times New Roman"/>
              </w:rPr>
            </w:pPr>
          </w:p>
        </w:tc>
      </w:tr>
      <w:tr w:rsidR="00345D75" w:rsidRPr="00183521" w:rsidTr="007628A5">
        <w:tc>
          <w:tcPr>
            <w:tcW w:w="9016" w:type="dxa"/>
            <w:gridSpan w:val="2"/>
            <w:shd w:val="clear" w:color="auto" w:fill="E6E6E6"/>
          </w:tcPr>
          <w:p w:rsidR="00345D75" w:rsidRPr="00183521" w:rsidRDefault="00345D75" w:rsidP="00345D75">
            <w:pPr>
              <w:spacing w:after="0" w:line="240" w:lineRule="auto"/>
              <w:rPr>
                <w:rFonts w:eastAsia="Times New Roman"/>
              </w:rPr>
            </w:pPr>
            <w:r w:rsidRPr="00183521">
              <w:rPr>
                <w:rFonts w:eastAsia="Times New Roman"/>
                <w:b/>
                <w:bCs/>
              </w:rPr>
              <w:t>Teaching and Learning Methods</w:t>
            </w:r>
          </w:p>
        </w:tc>
      </w:tr>
      <w:tr w:rsidR="00345D75" w:rsidRPr="00183521" w:rsidTr="007628A5">
        <w:tc>
          <w:tcPr>
            <w:tcW w:w="9016" w:type="dxa"/>
            <w:gridSpan w:val="2"/>
          </w:tcPr>
          <w:p w:rsidR="00345D75" w:rsidRPr="00183521" w:rsidRDefault="00345D75" w:rsidP="00345D75">
            <w:pPr>
              <w:spacing w:after="0" w:line="240" w:lineRule="auto"/>
              <w:rPr>
                <w:rFonts w:eastAsia="Times New Roman" w:cs="Arial"/>
                <w:iCs/>
              </w:rPr>
            </w:pPr>
          </w:p>
          <w:p w:rsidR="00345D75" w:rsidRPr="00183521" w:rsidRDefault="00345D75" w:rsidP="00345D75">
            <w:pPr>
              <w:spacing w:after="0" w:line="240" w:lineRule="auto"/>
              <w:rPr>
                <w:rFonts w:eastAsia="Times New Roman"/>
              </w:rPr>
            </w:pPr>
            <w:r w:rsidRPr="00183521">
              <w:rPr>
                <w:rFonts w:eastAsia="Times New Roman" w:cs="Arial"/>
                <w:iCs/>
              </w:rPr>
              <w:t xml:space="preserve">Learning will be facilitated through a series of small and large group discussions, activities and tutor-led sessions, using focused reading material, technology enhanced learning (TEL), Virtual Learning Environments (VLE) and materials from the trainees’ own practice.  Trainee teachers will experience predominantly inductive evidence-based teaching approaches, experiential and </w:t>
            </w:r>
            <w:proofErr w:type="gramStart"/>
            <w:r w:rsidRPr="00183521">
              <w:rPr>
                <w:rFonts w:eastAsia="Times New Roman" w:cs="Arial"/>
                <w:iCs/>
              </w:rPr>
              <w:t>enquiry based</w:t>
            </w:r>
            <w:proofErr w:type="gramEnd"/>
            <w:r w:rsidRPr="00183521">
              <w:rPr>
                <w:rFonts w:eastAsia="Times New Roman" w:cs="Arial"/>
                <w:iCs/>
              </w:rPr>
              <w:t xml:space="preserve"> learning, reflective practice strategies and action research. They will be taught by teacher educators, guest specialists and their peers over the course of the programme.</w:t>
            </w:r>
          </w:p>
        </w:tc>
      </w:tr>
      <w:tr w:rsidR="00345D75" w:rsidRPr="00183521" w:rsidTr="007628A5">
        <w:tc>
          <w:tcPr>
            <w:tcW w:w="9016" w:type="dxa"/>
            <w:gridSpan w:val="2"/>
            <w:shd w:val="clear" w:color="auto" w:fill="E6E6E6"/>
          </w:tcPr>
          <w:p w:rsidR="00345D75" w:rsidRPr="00183521" w:rsidRDefault="00345D75" w:rsidP="00345D75">
            <w:pPr>
              <w:spacing w:after="0" w:line="240" w:lineRule="auto"/>
              <w:rPr>
                <w:rFonts w:eastAsia="Times New Roman"/>
              </w:rPr>
            </w:pPr>
            <w:r w:rsidRPr="00183521">
              <w:rPr>
                <w:rFonts w:eastAsia="Times New Roman"/>
                <w:b/>
                <w:bCs/>
              </w:rPr>
              <w:t>Assessment methods</w:t>
            </w:r>
          </w:p>
        </w:tc>
      </w:tr>
      <w:tr w:rsidR="00345D75" w:rsidRPr="00183521" w:rsidTr="007628A5">
        <w:tc>
          <w:tcPr>
            <w:tcW w:w="9016" w:type="dxa"/>
            <w:gridSpan w:val="2"/>
          </w:tcPr>
          <w:p w:rsidR="00345D75" w:rsidRPr="00183521" w:rsidRDefault="00345D75" w:rsidP="00345D75">
            <w:pPr>
              <w:spacing w:after="0" w:line="240" w:lineRule="auto"/>
              <w:rPr>
                <w:rFonts w:eastAsia="Times New Roman"/>
              </w:rPr>
            </w:pPr>
            <w:r w:rsidRPr="00183521">
              <w:rPr>
                <w:rFonts w:eastAsia="Times New Roman"/>
              </w:rPr>
              <w:t>Assessment is varied and aligns to the expected outcomes as well as demonstrating good practice in both assessment of learning and assessment for learning on the programme. Assessment is diagnostic, formative and summative.</w:t>
            </w:r>
          </w:p>
          <w:p w:rsidR="00345D75" w:rsidRPr="00183521" w:rsidRDefault="00345D75" w:rsidP="00345D75">
            <w:pPr>
              <w:spacing w:after="0" w:line="240" w:lineRule="auto"/>
              <w:rPr>
                <w:rFonts w:eastAsia="Times New Roman"/>
              </w:rPr>
            </w:pPr>
          </w:p>
          <w:p w:rsidR="00345D75" w:rsidRPr="00183521" w:rsidRDefault="00345D75" w:rsidP="00345D75">
            <w:pPr>
              <w:spacing w:after="0" w:line="240" w:lineRule="auto"/>
              <w:rPr>
                <w:rFonts w:eastAsia="Times New Roman"/>
              </w:rPr>
            </w:pPr>
            <w:r w:rsidRPr="00183521">
              <w:rPr>
                <w:rFonts w:eastAsia="Times New Roman"/>
              </w:rPr>
              <w:t>Overall assessment activity includes:</w:t>
            </w:r>
          </w:p>
          <w:p w:rsidR="00345D75" w:rsidRPr="00183521" w:rsidRDefault="00345D75" w:rsidP="00345D75">
            <w:pPr>
              <w:spacing w:after="0" w:line="240" w:lineRule="auto"/>
              <w:rPr>
                <w:rFonts w:eastAsia="Times New Roman"/>
              </w:rPr>
            </w:pPr>
            <w:r w:rsidRPr="00183521">
              <w:rPr>
                <w:rFonts w:eastAsia="Times New Roman"/>
                <w:b/>
              </w:rPr>
              <w:t xml:space="preserve">Written assessments: </w:t>
            </w:r>
            <w:r w:rsidRPr="00183521">
              <w:rPr>
                <w:rFonts w:eastAsia="Times New Roman"/>
              </w:rPr>
              <w:t xml:space="preserve">  assignments, </w:t>
            </w:r>
            <w:proofErr w:type="gramStart"/>
            <w:r w:rsidRPr="00183521">
              <w:rPr>
                <w:rFonts w:eastAsia="Times New Roman"/>
              </w:rPr>
              <w:t>rationales  for</w:t>
            </w:r>
            <w:proofErr w:type="gramEnd"/>
            <w:r w:rsidRPr="00183521">
              <w:rPr>
                <w:rFonts w:eastAsia="Times New Roman"/>
              </w:rPr>
              <w:t xml:space="preserve"> professional practice, professional reflective journal, production of a teaching portfolio </w:t>
            </w:r>
          </w:p>
          <w:p w:rsidR="00345D75" w:rsidRPr="00183521" w:rsidRDefault="00345D75" w:rsidP="00345D75">
            <w:pPr>
              <w:spacing w:after="0" w:line="240" w:lineRule="auto"/>
              <w:rPr>
                <w:rFonts w:eastAsia="Times New Roman"/>
              </w:rPr>
            </w:pPr>
            <w:r w:rsidRPr="00183521">
              <w:rPr>
                <w:rFonts w:eastAsia="Times New Roman"/>
                <w:b/>
              </w:rPr>
              <w:t>Teaching activity</w:t>
            </w:r>
            <w:r w:rsidRPr="00183521">
              <w:rPr>
                <w:rFonts w:eastAsia="Times New Roman"/>
              </w:rPr>
              <w:t>:   micro and mini teach activity, developmental observation of teaching practice which focuses on the trainee’s individual development with planning, teaching and resources, learning and assessment.</w:t>
            </w:r>
          </w:p>
          <w:p w:rsidR="00345D75" w:rsidRPr="00183521" w:rsidRDefault="00345D75" w:rsidP="00345D75">
            <w:pPr>
              <w:spacing w:after="0" w:line="240" w:lineRule="auto"/>
              <w:rPr>
                <w:rFonts w:eastAsia="Times New Roman"/>
              </w:rPr>
            </w:pPr>
          </w:p>
          <w:p w:rsidR="00345D75" w:rsidRPr="00183521" w:rsidRDefault="00345D75" w:rsidP="00345D75">
            <w:pPr>
              <w:spacing w:after="0" w:line="240" w:lineRule="auto"/>
              <w:rPr>
                <w:rFonts w:eastAsia="Times New Roman"/>
              </w:rPr>
            </w:pPr>
            <w:r w:rsidRPr="00183521">
              <w:rPr>
                <w:rFonts w:eastAsia="Times New Roman"/>
                <w:b/>
              </w:rPr>
              <w:t xml:space="preserve">Observations of others: </w:t>
            </w:r>
            <w:r w:rsidRPr="00183521">
              <w:rPr>
                <w:rFonts w:eastAsia="Times New Roman"/>
              </w:rPr>
              <w:t>subject specialist teachers, peers and other advanced practitioners</w:t>
            </w:r>
          </w:p>
        </w:tc>
      </w:tr>
      <w:tr w:rsidR="00345D75" w:rsidRPr="00183521" w:rsidTr="007628A5">
        <w:tc>
          <w:tcPr>
            <w:tcW w:w="9016" w:type="dxa"/>
            <w:gridSpan w:val="2"/>
            <w:shd w:val="clear" w:color="auto" w:fill="E6E6E6"/>
          </w:tcPr>
          <w:p w:rsidR="00345D75" w:rsidRPr="00183521" w:rsidRDefault="00345D75" w:rsidP="00345D75">
            <w:pPr>
              <w:tabs>
                <w:tab w:val="left" w:pos="360"/>
              </w:tabs>
              <w:spacing w:after="0" w:line="240" w:lineRule="auto"/>
              <w:rPr>
                <w:rFonts w:eastAsia="Times New Roman"/>
                <w:b/>
              </w:rPr>
            </w:pPr>
            <w:r w:rsidRPr="00183521">
              <w:rPr>
                <w:rFonts w:eastAsia="Times New Roman"/>
                <w:b/>
                <w:bCs/>
              </w:rPr>
              <w:t>B.</w:t>
            </w:r>
            <w:r w:rsidRPr="00183521">
              <w:rPr>
                <w:rFonts w:eastAsia="Times New Roman"/>
                <w:b/>
                <w:bCs/>
              </w:rPr>
              <w:tab/>
              <w:t>Subject-specific skills</w:t>
            </w:r>
          </w:p>
        </w:tc>
      </w:tr>
      <w:tr w:rsidR="00345D75" w:rsidRPr="00183521" w:rsidTr="007628A5">
        <w:tc>
          <w:tcPr>
            <w:tcW w:w="9016" w:type="dxa"/>
            <w:gridSpan w:val="2"/>
          </w:tcPr>
          <w:p w:rsidR="00345D75" w:rsidRPr="00183521" w:rsidRDefault="00345D75" w:rsidP="00345D75">
            <w:pPr>
              <w:spacing w:after="0" w:line="240" w:lineRule="auto"/>
              <w:rPr>
                <w:rFonts w:eastAsia="Times New Roman"/>
              </w:rPr>
            </w:pPr>
            <w:r w:rsidRPr="00183521">
              <w:rPr>
                <w:rFonts w:eastAsia="Times New Roman"/>
              </w:rPr>
              <w:t xml:space="preserve">B1 Plan, prepare, deliver and evaluate relevant </w:t>
            </w:r>
            <w:proofErr w:type="gramStart"/>
            <w:r w:rsidRPr="00183521">
              <w:rPr>
                <w:rFonts w:eastAsia="Times New Roman"/>
              </w:rPr>
              <w:t>evidence based</w:t>
            </w:r>
            <w:proofErr w:type="gramEnd"/>
            <w:r w:rsidRPr="00183521">
              <w:rPr>
                <w:rFonts w:eastAsia="Times New Roman"/>
              </w:rPr>
              <w:t xml:space="preserve"> teaching, learning and assessment activities within the peer group setting</w:t>
            </w:r>
          </w:p>
          <w:p w:rsidR="00345D75" w:rsidRPr="00183521" w:rsidRDefault="00345D75" w:rsidP="00345D75">
            <w:pPr>
              <w:spacing w:after="0" w:line="240" w:lineRule="auto"/>
              <w:rPr>
                <w:rFonts w:eastAsia="Times New Roman"/>
              </w:rPr>
            </w:pPr>
          </w:p>
          <w:p w:rsidR="00345D75" w:rsidRPr="00183521" w:rsidRDefault="00345D75" w:rsidP="00345D75">
            <w:pPr>
              <w:spacing w:after="0" w:line="240" w:lineRule="auto"/>
              <w:rPr>
                <w:rFonts w:eastAsia="Times New Roman"/>
              </w:rPr>
            </w:pPr>
            <w:r w:rsidRPr="00183521">
              <w:rPr>
                <w:rFonts w:eastAsia="Times New Roman"/>
              </w:rPr>
              <w:lastRenderedPageBreak/>
              <w:t>B</w:t>
            </w:r>
            <w:proofErr w:type="gramStart"/>
            <w:r w:rsidRPr="00183521">
              <w:rPr>
                <w:rFonts w:eastAsia="Times New Roman"/>
              </w:rPr>
              <w:t>2  Evaluate</w:t>
            </w:r>
            <w:proofErr w:type="gramEnd"/>
            <w:r w:rsidRPr="00183521">
              <w:rPr>
                <w:rFonts w:eastAsia="Times New Roman"/>
              </w:rPr>
              <w:t xml:space="preserve"> a range of learning, teaching and assessment strategies that can be used to manage diverse learners within appropriate contexts</w:t>
            </w:r>
          </w:p>
          <w:p w:rsidR="00345D75" w:rsidRPr="00183521" w:rsidRDefault="00345D75" w:rsidP="00345D75">
            <w:pPr>
              <w:spacing w:after="0" w:line="240" w:lineRule="auto"/>
              <w:rPr>
                <w:rFonts w:eastAsia="Times New Roman"/>
              </w:rPr>
            </w:pPr>
          </w:p>
        </w:tc>
      </w:tr>
      <w:tr w:rsidR="00345D75" w:rsidRPr="00183521" w:rsidTr="007628A5">
        <w:tc>
          <w:tcPr>
            <w:tcW w:w="9016" w:type="dxa"/>
            <w:gridSpan w:val="2"/>
            <w:shd w:val="clear" w:color="auto" w:fill="E6E6E6"/>
          </w:tcPr>
          <w:p w:rsidR="00345D75" w:rsidRPr="00183521" w:rsidRDefault="00345D75" w:rsidP="00345D75">
            <w:pPr>
              <w:spacing w:after="0" w:line="240" w:lineRule="auto"/>
              <w:rPr>
                <w:rFonts w:eastAsia="Times New Roman"/>
              </w:rPr>
            </w:pPr>
            <w:r w:rsidRPr="00183521">
              <w:rPr>
                <w:rFonts w:eastAsia="Times New Roman"/>
                <w:b/>
                <w:bCs/>
              </w:rPr>
              <w:lastRenderedPageBreak/>
              <w:t>Teaching and Learning Methods</w:t>
            </w:r>
          </w:p>
        </w:tc>
      </w:tr>
      <w:tr w:rsidR="00345D75" w:rsidRPr="00183521" w:rsidTr="007628A5">
        <w:tc>
          <w:tcPr>
            <w:tcW w:w="9016" w:type="dxa"/>
            <w:gridSpan w:val="2"/>
          </w:tcPr>
          <w:p w:rsidR="00345D75" w:rsidRPr="00183521" w:rsidRDefault="00345D75" w:rsidP="00345D75">
            <w:pPr>
              <w:spacing w:after="0" w:line="240" w:lineRule="auto"/>
              <w:rPr>
                <w:rFonts w:eastAsia="Times New Roman" w:cs="Arial"/>
                <w:iCs/>
              </w:rPr>
            </w:pPr>
          </w:p>
          <w:p w:rsidR="00345D75" w:rsidRPr="00183521" w:rsidRDefault="00345D75" w:rsidP="00345D75">
            <w:pPr>
              <w:spacing w:after="0" w:line="240" w:lineRule="auto"/>
              <w:rPr>
                <w:rFonts w:eastAsia="Times New Roman"/>
              </w:rPr>
            </w:pPr>
            <w:r w:rsidRPr="00183521">
              <w:rPr>
                <w:rFonts w:eastAsia="Times New Roman" w:cs="Arial"/>
                <w:iCs/>
              </w:rPr>
              <w:t xml:space="preserve"> Learning will be facilitated through a series of small and large group discussions, activities and tutor-led sessions, using focused reading material, technology enhanced learning (TEL), Virtual Learning Environments (VLE) and materials from the trainees’ own practice.  Trainee teachers will experience predominantly inductive evidence-based teaching approaches, experiential and </w:t>
            </w:r>
            <w:proofErr w:type="gramStart"/>
            <w:r w:rsidRPr="00183521">
              <w:rPr>
                <w:rFonts w:eastAsia="Times New Roman" w:cs="Arial"/>
                <w:iCs/>
              </w:rPr>
              <w:t>enquiry based</w:t>
            </w:r>
            <w:proofErr w:type="gramEnd"/>
            <w:r w:rsidRPr="00183521">
              <w:rPr>
                <w:rFonts w:eastAsia="Times New Roman" w:cs="Arial"/>
                <w:iCs/>
              </w:rPr>
              <w:t xml:space="preserve"> learning, reflective practice strategies and action research. They will be taught by teacher educators, guest specialists and their peers over the course of the programme.</w:t>
            </w:r>
          </w:p>
        </w:tc>
      </w:tr>
      <w:tr w:rsidR="00345D75" w:rsidRPr="00183521" w:rsidTr="007628A5">
        <w:tc>
          <w:tcPr>
            <w:tcW w:w="9016" w:type="dxa"/>
            <w:gridSpan w:val="2"/>
            <w:shd w:val="clear" w:color="auto" w:fill="E6E6E6"/>
          </w:tcPr>
          <w:p w:rsidR="00345D75" w:rsidRPr="00183521" w:rsidRDefault="00345D75" w:rsidP="00345D75">
            <w:pPr>
              <w:spacing w:after="0" w:line="240" w:lineRule="auto"/>
              <w:rPr>
                <w:rFonts w:eastAsia="Times New Roman"/>
              </w:rPr>
            </w:pPr>
            <w:r w:rsidRPr="00183521">
              <w:rPr>
                <w:rFonts w:eastAsia="Times New Roman"/>
                <w:b/>
                <w:bCs/>
              </w:rPr>
              <w:t>Assessment methods</w:t>
            </w:r>
          </w:p>
        </w:tc>
      </w:tr>
      <w:tr w:rsidR="00345D75" w:rsidRPr="00183521" w:rsidTr="007628A5">
        <w:tc>
          <w:tcPr>
            <w:tcW w:w="9016" w:type="dxa"/>
            <w:gridSpan w:val="2"/>
          </w:tcPr>
          <w:p w:rsidR="00345D75" w:rsidRPr="00183521" w:rsidRDefault="00345D75" w:rsidP="00345D75">
            <w:pPr>
              <w:spacing w:after="0" w:line="240" w:lineRule="auto"/>
              <w:rPr>
                <w:rFonts w:eastAsia="Times New Roman"/>
              </w:rPr>
            </w:pPr>
            <w:r w:rsidRPr="00183521">
              <w:rPr>
                <w:rFonts w:eastAsia="Times New Roman"/>
              </w:rPr>
              <w:t>Assessment is varied and aligns to the expected outcomes, as well as demonstrating good practice in both assessment of learning and assessment for learning on the programme. Assessment is diagnostic, formative and summative.</w:t>
            </w:r>
          </w:p>
          <w:p w:rsidR="00345D75" w:rsidRPr="00183521" w:rsidRDefault="00345D75" w:rsidP="00345D75">
            <w:pPr>
              <w:spacing w:after="0" w:line="240" w:lineRule="auto"/>
              <w:rPr>
                <w:rFonts w:eastAsia="Times New Roman"/>
              </w:rPr>
            </w:pPr>
            <w:r w:rsidRPr="00183521">
              <w:rPr>
                <w:rFonts w:eastAsia="Times New Roman"/>
              </w:rPr>
              <w:t>Overall assessment activity includes:</w:t>
            </w:r>
          </w:p>
          <w:p w:rsidR="00345D75" w:rsidRPr="00183521" w:rsidRDefault="00345D75" w:rsidP="00345D75">
            <w:pPr>
              <w:spacing w:after="0" w:line="240" w:lineRule="auto"/>
              <w:rPr>
                <w:rFonts w:eastAsia="Times New Roman"/>
              </w:rPr>
            </w:pPr>
            <w:r w:rsidRPr="00183521">
              <w:rPr>
                <w:rFonts w:eastAsia="Times New Roman"/>
                <w:b/>
              </w:rPr>
              <w:t xml:space="preserve">Written assessments: </w:t>
            </w:r>
            <w:r w:rsidRPr="00183521">
              <w:rPr>
                <w:rFonts w:eastAsia="Times New Roman"/>
              </w:rPr>
              <w:t xml:space="preserve">  assignments, </w:t>
            </w:r>
            <w:proofErr w:type="gramStart"/>
            <w:r w:rsidRPr="00183521">
              <w:rPr>
                <w:rFonts w:eastAsia="Times New Roman"/>
              </w:rPr>
              <w:t>rationales  for</w:t>
            </w:r>
            <w:proofErr w:type="gramEnd"/>
            <w:r w:rsidRPr="00183521">
              <w:rPr>
                <w:rFonts w:eastAsia="Times New Roman"/>
              </w:rPr>
              <w:t xml:space="preserve"> professional practice, professional reflective journal, production of a teaching portfolio </w:t>
            </w:r>
          </w:p>
          <w:p w:rsidR="00345D75" w:rsidRPr="00183521" w:rsidRDefault="00345D75" w:rsidP="00345D75">
            <w:pPr>
              <w:spacing w:after="0" w:line="240" w:lineRule="auto"/>
              <w:rPr>
                <w:rFonts w:eastAsia="Times New Roman"/>
              </w:rPr>
            </w:pPr>
            <w:r w:rsidRPr="00183521">
              <w:rPr>
                <w:rFonts w:eastAsia="Times New Roman"/>
                <w:b/>
              </w:rPr>
              <w:t>Teaching activity</w:t>
            </w:r>
            <w:r w:rsidRPr="00183521">
              <w:rPr>
                <w:rFonts w:eastAsia="Times New Roman"/>
              </w:rPr>
              <w:t>:   micro and mini teach activity, developmental observation of teaching practice which focuses on the trainee’s individual development with planning, teaching and resources, learning and assessment.</w:t>
            </w:r>
          </w:p>
          <w:p w:rsidR="00345D75" w:rsidRPr="00183521" w:rsidRDefault="00345D75" w:rsidP="00345D75">
            <w:pPr>
              <w:spacing w:after="0" w:line="240" w:lineRule="auto"/>
              <w:rPr>
                <w:rFonts w:eastAsia="Times New Roman"/>
              </w:rPr>
            </w:pPr>
          </w:p>
          <w:p w:rsidR="00345D75" w:rsidRPr="00183521" w:rsidRDefault="00345D75" w:rsidP="00345D75">
            <w:pPr>
              <w:spacing w:after="0" w:line="240" w:lineRule="auto"/>
              <w:rPr>
                <w:rFonts w:eastAsia="Times New Roman"/>
              </w:rPr>
            </w:pPr>
            <w:r w:rsidRPr="00183521">
              <w:rPr>
                <w:rFonts w:eastAsia="Times New Roman"/>
                <w:b/>
              </w:rPr>
              <w:t xml:space="preserve">Observations of others: </w:t>
            </w:r>
            <w:r w:rsidRPr="00183521">
              <w:rPr>
                <w:rFonts w:eastAsia="Times New Roman"/>
              </w:rPr>
              <w:t>subject specialist teachers, peers and other advanced practitioners</w:t>
            </w:r>
          </w:p>
          <w:p w:rsidR="00345D75" w:rsidRPr="00183521" w:rsidRDefault="00345D75" w:rsidP="00345D75">
            <w:pPr>
              <w:spacing w:after="0" w:line="240" w:lineRule="auto"/>
              <w:rPr>
                <w:rFonts w:eastAsia="Times New Roman"/>
              </w:rPr>
            </w:pPr>
          </w:p>
          <w:p w:rsidR="00345D75" w:rsidRPr="00183521" w:rsidRDefault="00345D75" w:rsidP="00345D75">
            <w:pPr>
              <w:spacing w:after="0" w:line="240" w:lineRule="auto"/>
              <w:rPr>
                <w:rFonts w:eastAsia="Times New Roman"/>
              </w:rPr>
            </w:pPr>
          </w:p>
        </w:tc>
      </w:tr>
      <w:tr w:rsidR="00345D75" w:rsidRPr="00183521" w:rsidTr="007628A5">
        <w:tc>
          <w:tcPr>
            <w:tcW w:w="9016" w:type="dxa"/>
            <w:gridSpan w:val="2"/>
            <w:shd w:val="clear" w:color="auto" w:fill="E6E6E6"/>
          </w:tcPr>
          <w:p w:rsidR="00345D75" w:rsidRPr="00183521" w:rsidRDefault="00345D75" w:rsidP="00345D75">
            <w:pPr>
              <w:tabs>
                <w:tab w:val="left" w:pos="360"/>
              </w:tabs>
              <w:spacing w:after="0" w:line="240" w:lineRule="auto"/>
              <w:rPr>
                <w:rFonts w:eastAsia="Times New Roman"/>
                <w:b/>
              </w:rPr>
            </w:pPr>
            <w:r w:rsidRPr="00183521">
              <w:rPr>
                <w:rFonts w:eastAsia="Times New Roman"/>
                <w:b/>
              </w:rPr>
              <w:t>C.</w:t>
            </w:r>
            <w:r w:rsidRPr="00183521">
              <w:rPr>
                <w:rFonts w:eastAsia="Times New Roman"/>
                <w:b/>
              </w:rPr>
              <w:tab/>
            </w:r>
            <w:r w:rsidRPr="00183521">
              <w:rPr>
                <w:rFonts w:eastAsia="Times New Roman"/>
                <w:b/>
                <w:bCs/>
              </w:rPr>
              <w:t>Thinking Skills</w:t>
            </w:r>
          </w:p>
        </w:tc>
      </w:tr>
      <w:tr w:rsidR="00345D75" w:rsidRPr="00183521" w:rsidTr="007628A5">
        <w:tc>
          <w:tcPr>
            <w:tcW w:w="9016" w:type="dxa"/>
            <w:gridSpan w:val="2"/>
          </w:tcPr>
          <w:p w:rsidR="00345D75" w:rsidRPr="00183521" w:rsidRDefault="00345D75" w:rsidP="00345D75">
            <w:pPr>
              <w:spacing w:after="0" w:line="240" w:lineRule="auto"/>
              <w:rPr>
                <w:rFonts w:eastAsia="Times New Roman"/>
              </w:rPr>
            </w:pPr>
            <w:r w:rsidRPr="00183521">
              <w:rPr>
                <w:rFonts w:eastAsia="Times New Roman"/>
              </w:rPr>
              <w:t>C</w:t>
            </w:r>
            <w:proofErr w:type="gramStart"/>
            <w:r w:rsidRPr="00183521">
              <w:rPr>
                <w:rFonts w:eastAsia="Times New Roman"/>
              </w:rPr>
              <w:t>1  Develop</w:t>
            </w:r>
            <w:proofErr w:type="gramEnd"/>
            <w:r w:rsidRPr="00183521">
              <w:rPr>
                <w:rFonts w:eastAsia="Times New Roman"/>
              </w:rPr>
              <w:t xml:space="preserve"> reflective practice</w:t>
            </w:r>
          </w:p>
          <w:p w:rsidR="00345D75" w:rsidRPr="00183521" w:rsidRDefault="00345D75" w:rsidP="00345D75">
            <w:pPr>
              <w:spacing w:after="0" w:line="240" w:lineRule="auto"/>
              <w:rPr>
                <w:rFonts w:eastAsia="Times New Roman"/>
              </w:rPr>
            </w:pPr>
          </w:p>
        </w:tc>
      </w:tr>
      <w:tr w:rsidR="00345D75" w:rsidRPr="00183521" w:rsidTr="007628A5">
        <w:tc>
          <w:tcPr>
            <w:tcW w:w="9016" w:type="dxa"/>
            <w:gridSpan w:val="2"/>
            <w:shd w:val="clear" w:color="auto" w:fill="E6E6E6"/>
          </w:tcPr>
          <w:p w:rsidR="00345D75" w:rsidRPr="00183521" w:rsidRDefault="00345D75" w:rsidP="00345D75">
            <w:pPr>
              <w:spacing w:after="0" w:line="240" w:lineRule="auto"/>
              <w:rPr>
                <w:rFonts w:eastAsia="Times New Roman"/>
              </w:rPr>
            </w:pPr>
            <w:r w:rsidRPr="00183521">
              <w:rPr>
                <w:rFonts w:eastAsia="Times New Roman"/>
                <w:b/>
                <w:bCs/>
              </w:rPr>
              <w:t>Teaching and Learning Methods</w:t>
            </w:r>
          </w:p>
        </w:tc>
      </w:tr>
      <w:tr w:rsidR="00345D75" w:rsidRPr="00183521" w:rsidTr="007628A5">
        <w:tc>
          <w:tcPr>
            <w:tcW w:w="9016" w:type="dxa"/>
            <w:gridSpan w:val="2"/>
          </w:tcPr>
          <w:p w:rsidR="00345D75" w:rsidRPr="00183521" w:rsidRDefault="00345D75" w:rsidP="00345D75">
            <w:pPr>
              <w:spacing w:after="0" w:line="240" w:lineRule="auto"/>
              <w:rPr>
                <w:rFonts w:eastAsia="Times New Roman" w:cs="Arial"/>
                <w:iCs/>
              </w:rPr>
            </w:pPr>
          </w:p>
          <w:p w:rsidR="00345D75" w:rsidRPr="00183521" w:rsidRDefault="00345D75" w:rsidP="00345D75">
            <w:pPr>
              <w:spacing w:after="0" w:line="240" w:lineRule="auto"/>
              <w:rPr>
                <w:rFonts w:eastAsia="Times New Roman"/>
              </w:rPr>
            </w:pPr>
            <w:r w:rsidRPr="00183521">
              <w:rPr>
                <w:rFonts w:eastAsia="Times New Roman" w:cs="Arial"/>
                <w:iCs/>
              </w:rPr>
              <w:t xml:space="preserve">Learning will be facilitated through a series of small and large group discussions, activities and tutor-led sessions, using focused reading material, technology enhanced learning (TEL), Virtual Learning Environments (VLE) and materials from the trainees’ own practice.  Trainee teachers will experience predominantly inductive evidence-based teaching approaches, experiential and </w:t>
            </w:r>
            <w:proofErr w:type="gramStart"/>
            <w:r w:rsidRPr="00183521">
              <w:rPr>
                <w:rFonts w:eastAsia="Times New Roman" w:cs="Arial"/>
                <w:iCs/>
              </w:rPr>
              <w:t>enquiry based</w:t>
            </w:r>
            <w:proofErr w:type="gramEnd"/>
            <w:r w:rsidRPr="00183521">
              <w:rPr>
                <w:rFonts w:eastAsia="Times New Roman" w:cs="Arial"/>
                <w:iCs/>
              </w:rPr>
              <w:t xml:space="preserve"> learning, reflective practice strategies and action research. They will be taught by teacher educators, guest specialists and their peers over the course of the programme.</w:t>
            </w:r>
          </w:p>
        </w:tc>
      </w:tr>
      <w:tr w:rsidR="00345D75" w:rsidRPr="00183521" w:rsidTr="007628A5">
        <w:tc>
          <w:tcPr>
            <w:tcW w:w="9016" w:type="dxa"/>
            <w:gridSpan w:val="2"/>
            <w:shd w:val="clear" w:color="auto" w:fill="E6E6E6"/>
          </w:tcPr>
          <w:p w:rsidR="00345D75" w:rsidRPr="00183521" w:rsidRDefault="00345D75" w:rsidP="00345D75">
            <w:pPr>
              <w:spacing w:after="0" w:line="240" w:lineRule="auto"/>
              <w:rPr>
                <w:rFonts w:eastAsia="Times New Roman"/>
              </w:rPr>
            </w:pPr>
            <w:r w:rsidRPr="00183521">
              <w:rPr>
                <w:rFonts w:eastAsia="Times New Roman"/>
                <w:b/>
                <w:bCs/>
              </w:rPr>
              <w:t>Assessment methods</w:t>
            </w:r>
          </w:p>
        </w:tc>
      </w:tr>
      <w:tr w:rsidR="00345D75" w:rsidRPr="00183521" w:rsidTr="007628A5">
        <w:tc>
          <w:tcPr>
            <w:tcW w:w="9016" w:type="dxa"/>
            <w:gridSpan w:val="2"/>
          </w:tcPr>
          <w:p w:rsidR="00345D75" w:rsidRPr="00183521" w:rsidRDefault="00345D75" w:rsidP="00345D75">
            <w:pPr>
              <w:spacing w:after="0" w:line="240" w:lineRule="auto"/>
              <w:rPr>
                <w:rFonts w:eastAsia="Times New Roman"/>
              </w:rPr>
            </w:pPr>
            <w:r w:rsidRPr="00183521">
              <w:rPr>
                <w:rFonts w:eastAsia="Times New Roman"/>
              </w:rPr>
              <w:t>Assessment is varied and aligns to the expected outcomes, as well as demonstrating good practice in both assessment of learning and assessment for learning on the programme. Assessment is diagnostic, formative and summative.</w:t>
            </w:r>
          </w:p>
          <w:p w:rsidR="00345D75" w:rsidRPr="00183521" w:rsidRDefault="00345D75" w:rsidP="00345D75">
            <w:pPr>
              <w:spacing w:after="0" w:line="240" w:lineRule="auto"/>
              <w:rPr>
                <w:rFonts w:eastAsia="Times New Roman"/>
              </w:rPr>
            </w:pPr>
            <w:r w:rsidRPr="00183521">
              <w:rPr>
                <w:rFonts w:eastAsia="Times New Roman"/>
              </w:rPr>
              <w:t>Overall assessment activity includes:</w:t>
            </w:r>
          </w:p>
          <w:p w:rsidR="00345D75" w:rsidRPr="00183521" w:rsidRDefault="00345D75" w:rsidP="00345D75">
            <w:pPr>
              <w:spacing w:after="0" w:line="240" w:lineRule="auto"/>
              <w:rPr>
                <w:rFonts w:eastAsia="Times New Roman"/>
              </w:rPr>
            </w:pPr>
            <w:r w:rsidRPr="00183521">
              <w:rPr>
                <w:rFonts w:eastAsia="Times New Roman"/>
                <w:b/>
              </w:rPr>
              <w:t xml:space="preserve">Written assessments: </w:t>
            </w:r>
            <w:r w:rsidRPr="00183521">
              <w:rPr>
                <w:rFonts w:eastAsia="Times New Roman"/>
              </w:rPr>
              <w:t xml:space="preserve">  assignments, </w:t>
            </w:r>
            <w:proofErr w:type="gramStart"/>
            <w:r w:rsidRPr="00183521">
              <w:rPr>
                <w:rFonts w:eastAsia="Times New Roman"/>
              </w:rPr>
              <w:t>rationales  for</w:t>
            </w:r>
            <w:proofErr w:type="gramEnd"/>
            <w:r w:rsidRPr="00183521">
              <w:rPr>
                <w:rFonts w:eastAsia="Times New Roman"/>
              </w:rPr>
              <w:t xml:space="preserve"> professional practice, professional reflective journal, production of a teaching portfolio </w:t>
            </w:r>
          </w:p>
          <w:p w:rsidR="00345D75" w:rsidRPr="00183521" w:rsidRDefault="00345D75" w:rsidP="00345D75">
            <w:pPr>
              <w:spacing w:after="0" w:line="240" w:lineRule="auto"/>
              <w:rPr>
                <w:rFonts w:eastAsia="Times New Roman"/>
              </w:rPr>
            </w:pPr>
            <w:r w:rsidRPr="00183521">
              <w:rPr>
                <w:rFonts w:eastAsia="Times New Roman"/>
                <w:b/>
              </w:rPr>
              <w:t>Teaching activity</w:t>
            </w:r>
            <w:r w:rsidRPr="00183521">
              <w:rPr>
                <w:rFonts w:eastAsia="Times New Roman"/>
              </w:rPr>
              <w:t>:   micro and mini teach activity, developmental observation of teaching practice which focuses on the trainee’s individual development with planning, teaching and resources, learning and assessment.</w:t>
            </w:r>
          </w:p>
          <w:p w:rsidR="00345D75" w:rsidRPr="00183521" w:rsidRDefault="00345D75" w:rsidP="00345D75">
            <w:pPr>
              <w:spacing w:after="0" w:line="240" w:lineRule="auto"/>
              <w:rPr>
                <w:rFonts w:eastAsia="Times New Roman"/>
              </w:rPr>
            </w:pPr>
          </w:p>
          <w:p w:rsidR="00345D75" w:rsidRPr="00183521" w:rsidRDefault="00345D75" w:rsidP="00345D75">
            <w:pPr>
              <w:spacing w:after="0" w:line="240" w:lineRule="auto"/>
              <w:rPr>
                <w:rFonts w:eastAsia="Times New Roman"/>
              </w:rPr>
            </w:pPr>
          </w:p>
          <w:p w:rsidR="00345D75" w:rsidRPr="00183521" w:rsidRDefault="00345D75" w:rsidP="00345D75">
            <w:pPr>
              <w:spacing w:after="0" w:line="240" w:lineRule="auto"/>
              <w:rPr>
                <w:rFonts w:eastAsia="Times New Roman"/>
              </w:rPr>
            </w:pPr>
          </w:p>
        </w:tc>
      </w:tr>
      <w:tr w:rsidR="00345D75" w:rsidRPr="00183521" w:rsidTr="007628A5">
        <w:tc>
          <w:tcPr>
            <w:tcW w:w="9016" w:type="dxa"/>
            <w:gridSpan w:val="2"/>
            <w:shd w:val="clear" w:color="auto" w:fill="E6E6E6"/>
          </w:tcPr>
          <w:p w:rsidR="00345D75" w:rsidRPr="00183521" w:rsidRDefault="00345D75" w:rsidP="00345D75">
            <w:pPr>
              <w:tabs>
                <w:tab w:val="left" w:pos="360"/>
              </w:tabs>
              <w:spacing w:after="0" w:line="240" w:lineRule="auto"/>
              <w:rPr>
                <w:rFonts w:eastAsia="Times New Roman"/>
                <w:b/>
              </w:rPr>
            </w:pPr>
            <w:r w:rsidRPr="00183521">
              <w:rPr>
                <w:rFonts w:eastAsia="Times New Roman"/>
                <w:b/>
                <w:bCs/>
              </w:rPr>
              <w:t>D.</w:t>
            </w:r>
            <w:r w:rsidRPr="00183521">
              <w:rPr>
                <w:rFonts w:eastAsia="Times New Roman"/>
                <w:b/>
                <w:bCs/>
              </w:rPr>
              <w:tab/>
              <w:t>Other skills relevant to employability and personal development</w:t>
            </w:r>
          </w:p>
        </w:tc>
      </w:tr>
      <w:tr w:rsidR="00345D75" w:rsidRPr="00183521" w:rsidTr="007628A5">
        <w:tc>
          <w:tcPr>
            <w:tcW w:w="9016" w:type="dxa"/>
            <w:gridSpan w:val="2"/>
          </w:tcPr>
          <w:p w:rsidR="00345D75" w:rsidRPr="00183521" w:rsidRDefault="00345D75" w:rsidP="00345D75">
            <w:pPr>
              <w:spacing w:after="0" w:line="240" w:lineRule="auto"/>
              <w:rPr>
                <w:rFonts w:eastAsia="Times New Roman"/>
              </w:rPr>
            </w:pPr>
          </w:p>
          <w:p w:rsidR="00345D75" w:rsidRPr="00183521" w:rsidRDefault="00345D75" w:rsidP="00345D75">
            <w:pPr>
              <w:spacing w:after="0" w:line="240" w:lineRule="auto"/>
              <w:rPr>
                <w:rFonts w:eastAsia="Times New Roman"/>
              </w:rPr>
            </w:pPr>
            <w:r w:rsidRPr="00183521">
              <w:rPr>
                <w:rFonts w:eastAsia="Times New Roman"/>
              </w:rPr>
              <w:lastRenderedPageBreak/>
              <w:t>D1.  Write session plans and rationales for teaching sessions, and evaluate them</w:t>
            </w:r>
          </w:p>
          <w:p w:rsidR="00345D75" w:rsidRPr="00183521" w:rsidRDefault="00345D75" w:rsidP="00345D75">
            <w:pPr>
              <w:spacing w:after="0" w:line="240" w:lineRule="auto"/>
              <w:rPr>
                <w:rFonts w:eastAsia="Times New Roman"/>
              </w:rPr>
            </w:pPr>
          </w:p>
          <w:p w:rsidR="00345D75" w:rsidRPr="00183521" w:rsidRDefault="00345D75" w:rsidP="00345D75">
            <w:pPr>
              <w:spacing w:after="0" w:line="240" w:lineRule="auto"/>
              <w:rPr>
                <w:rFonts w:eastAsia="Times New Roman"/>
              </w:rPr>
            </w:pPr>
            <w:r w:rsidRPr="00183521">
              <w:rPr>
                <w:rFonts w:eastAsia="Times New Roman"/>
              </w:rPr>
              <w:t xml:space="preserve">D2. Undertake practical mini- and micro-teaching sessions  </w:t>
            </w:r>
          </w:p>
          <w:p w:rsidR="00345D75" w:rsidRPr="00183521" w:rsidRDefault="00345D75" w:rsidP="00345D75">
            <w:pPr>
              <w:spacing w:after="0" w:line="240" w:lineRule="auto"/>
              <w:rPr>
                <w:rFonts w:eastAsia="Times New Roman"/>
              </w:rPr>
            </w:pPr>
          </w:p>
          <w:p w:rsidR="00345D75" w:rsidRPr="00183521" w:rsidRDefault="00345D75" w:rsidP="00345D75">
            <w:pPr>
              <w:spacing w:after="0" w:line="240" w:lineRule="auto"/>
              <w:rPr>
                <w:rFonts w:eastAsia="Times New Roman"/>
              </w:rPr>
            </w:pPr>
            <w:r w:rsidRPr="00183521">
              <w:rPr>
                <w:rFonts w:eastAsia="Times New Roman"/>
              </w:rPr>
              <w:t>D3.  Complete observations of other teachers teaching both within and outside their subject area</w:t>
            </w:r>
          </w:p>
          <w:p w:rsidR="00345D75" w:rsidRPr="00183521" w:rsidRDefault="00345D75" w:rsidP="00345D75">
            <w:pPr>
              <w:spacing w:after="0" w:line="240" w:lineRule="auto"/>
              <w:rPr>
                <w:rFonts w:eastAsia="Times New Roman"/>
              </w:rPr>
            </w:pPr>
          </w:p>
          <w:p w:rsidR="00345D75" w:rsidRPr="00183521" w:rsidRDefault="00345D75" w:rsidP="00345D75">
            <w:pPr>
              <w:spacing w:after="0" w:line="240" w:lineRule="auto"/>
              <w:rPr>
                <w:rFonts w:eastAsia="Times New Roman"/>
              </w:rPr>
            </w:pPr>
          </w:p>
        </w:tc>
      </w:tr>
      <w:tr w:rsidR="00345D75" w:rsidRPr="00183521" w:rsidTr="007628A5">
        <w:tc>
          <w:tcPr>
            <w:tcW w:w="9016" w:type="dxa"/>
            <w:gridSpan w:val="2"/>
            <w:shd w:val="clear" w:color="auto" w:fill="E6E6E6"/>
          </w:tcPr>
          <w:p w:rsidR="00345D75" w:rsidRPr="00183521" w:rsidRDefault="00345D75" w:rsidP="00345D75">
            <w:pPr>
              <w:spacing w:after="0" w:line="240" w:lineRule="auto"/>
              <w:rPr>
                <w:rFonts w:eastAsia="Times New Roman"/>
              </w:rPr>
            </w:pPr>
            <w:r w:rsidRPr="00183521">
              <w:rPr>
                <w:rFonts w:eastAsia="Times New Roman"/>
                <w:b/>
                <w:bCs/>
              </w:rPr>
              <w:lastRenderedPageBreak/>
              <w:t>Teaching and Learning Methods</w:t>
            </w:r>
          </w:p>
        </w:tc>
      </w:tr>
      <w:tr w:rsidR="00345D75" w:rsidRPr="00183521" w:rsidTr="007628A5">
        <w:tc>
          <w:tcPr>
            <w:tcW w:w="9016" w:type="dxa"/>
            <w:gridSpan w:val="2"/>
          </w:tcPr>
          <w:p w:rsidR="00345D75" w:rsidRPr="00183521" w:rsidRDefault="00345D75" w:rsidP="00345D75">
            <w:pPr>
              <w:spacing w:after="0" w:line="240" w:lineRule="auto"/>
              <w:rPr>
                <w:rFonts w:eastAsia="Times New Roman"/>
              </w:rPr>
            </w:pPr>
            <w:r w:rsidRPr="00183521">
              <w:rPr>
                <w:rFonts w:eastAsia="Times New Roman"/>
              </w:rPr>
              <w:t>Teaching for the above outcomes takes place through the observation of practice by the teacher education team and taking part in feedback.  Trainee teachers also take part in peer assessment and practise giving feedback to each other as part of this process.</w:t>
            </w:r>
          </w:p>
        </w:tc>
      </w:tr>
      <w:tr w:rsidR="00345D75" w:rsidRPr="00183521" w:rsidTr="007628A5">
        <w:tc>
          <w:tcPr>
            <w:tcW w:w="9016" w:type="dxa"/>
            <w:gridSpan w:val="2"/>
            <w:shd w:val="clear" w:color="auto" w:fill="E6E6E6"/>
          </w:tcPr>
          <w:p w:rsidR="00345D75" w:rsidRPr="00183521" w:rsidRDefault="00345D75" w:rsidP="00345D75">
            <w:pPr>
              <w:spacing w:after="0" w:line="240" w:lineRule="auto"/>
              <w:rPr>
                <w:rFonts w:eastAsia="Times New Roman"/>
              </w:rPr>
            </w:pPr>
            <w:r w:rsidRPr="00183521">
              <w:rPr>
                <w:rFonts w:eastAsia="Times New Roman"/>
                <w:b/>
                <w:bCs/>
              </w:rPr>
              <w:t>Assessment methods</w:t>
            </w:r>
          </w:p>
        </w:tc>
      </w:tr>
      <w:tr w:rsidR="00345D75" w:rsidRPr="00183521" w:rsidTr="007628A5">
        <w:tc>
          <w:tcPr>
            <w:tcW w:w="9016" w:type="dxa"/>
            <w:gridSpan w:val="2"/>
          </w:tcPr>
          <w:p w:rsidR="00345D75" w:rsidRPr="00183521" w:rsidRDefault="00345D75" w:rsidP="00345D75">
            <w:pPr>
              <w:spacing w:after="0" w:line="240" w:lineRule="auto"/>
              <w:rPr>
                <w:rFonts w:eastAsia="Times New Roman"/>
              </w:rPr>
            </w:pPr>
            <w:r w:rsidRPr="00183521">
              <w:rPr>
                <w:rFonts w:eastAsia="Times New Roman"/>
              </w:rPr>
              <w:t>Overall assessment activity includes:</w:t>
            </w:r>
          </w:p>
          <w:p w:rsidR="00345D75" w:rsidRPr="00183521" w:rsidRDefault="00345D75" w:rsidP="00345D75">
            <w:pPr>
              <w:spacing w:after="0" w:line="240" w:lineRule="auto"/>
              <w:rPr>
                <w:rFonts w:eastAsia="Times New Roman"/>
              </w:rPr>
            </w:pPr>
            <w:r w:rsidRPr="00183521">
              <w:rPr>
                <w:rFonts w:eastAsia="Times New Roman"/>
                <w:b/>
              </w:rPr>
              <w:t xml:space="preserve">Written assessments: </w:t>
            </w:r>
            <w:r w:rsidRPr="00183521">
              <w:rPr>
                <w:rFonts w:eastAsia="Times New Roman"/>
              </w:rPr>
              <w:t xml:space="preserve">  assignments, </w:t>
            </w:r>
            <w:proofErr w:type="gramStart"/>
            <w:r w:rsidRPr="00183521">
              <w:rPr>
                <w:rFonts w:eastAsia="Times New Roman"/>
              </w:rPr>
              <w:t>rationales  for</w:t>
            </w:r>
            <w:proofErr w:type="gramEnd"/>
            <w:r w:rsidRPr="00183521">
              <w:rPr>
                <w:rFonts w:eastAsia="Times New Roman"/>
              </w:rPr>
              <w:t xml:space="preserve"> professional practice, professional reflective journal, production of a teaching portfolio </w:t>
            </w:r>
          </w:p>
          <w:p w:rsidR="00345D75" w:rsidRPr="00183521" w:rsidRDefault="00345D75" w:rsidP="00345D75">
            <w:pPr>
              <w:spacing w:after="0" w:line="240" w:lineRule="auto"/>
              <w:rPr>
                <w:rFonts w:eastAsia="Times New Roman"/>
              </w:rPr>
            </w:pPr>
            <w:r w:rsidRPr="00183521">
              <w:rPr>
                <w:rFonts w:eastAsia="Times New Roman"/>
                <w:b/>
              </w:rPr>
              <w:t>Teaching activity</w:t>
            </w:r>
            <w:r w:rsidRPr="00183521">
              <w:rPr>
                <w:rFonts w:eastAsia="Times New Roman"/>
              </w:rPr>
              <w:t>:   micro and mini teach activity, developmental observation of teaching practice which focuses on the trainee’s individual development with planning, teaching and resources, learning and assessment.</w:t>
            </w:r>
          </w:p>
          <w:p w:rsidR="00345D75" w:rsidRPr="00183521" w:rsidRDefault="00345D75" w:rsidP="00345D75">
            <w:pPr>
              <w:spacing w:after="0" w:line="240" w:lineRule="auto"/>
              <w:rPr>
                <w:rFonts w:eastAsia="Times New Roman"/>
              </w:rPr>
            </w:pPr>
          </w:p>
          <w:p w:rsidR="00345D75" w:rsidRPr="00183521" w:rsidRDefault="00345D75" w:rsidP="00345D75">
            <w:pPr>
              <w:spacing w:after="0" w:line="240" w:lineRule="auto"/>
              <w:rPr>
                <w:rFonts w:eastAsia="Times New Roman"/>
              </w:rPr>
            </w:pPr>
          </w:p>
        </w:tc>
      </w:tr>
    </w:tbl>
    <w:p w:rsidR="00345D75" w:rsidRPr="00183521" w:rsidRDefault="00345D75" w:rsidP="00345D75">
      <w:pPr>
        <w:spacing w:after="0" w:line="240" w:lineRule="auto"/>
        <w:rPr>
          <w:rFonts w:eastAsia="Times New Roman"/>
          <w:sz w:val="24"/>
          <w:szCs w:val="24"/>
        </w:rPr>
      </w:pPr>
    </w:p>
    <w:p w:rsidR="00345D75" w:rsidRPr="00183521" w:rsidRDefault="00345D75" w:rsidP="00345D75">
      <w:pPr>
        <w:spacing w:after="0" w:line="240" w:lineRule="auto"/>
        <w:rPr>
          <w:rFonts w:eastAsia="Times New Roman"/>
          <w:sz w:val="24"/>
          <w:szCs w:val="24"/>
        </w:rPr>
      </w:pPr>
    </w:p>
    <w:p w:rsidR="00345D75" w:rsidRPr="00183521" w:rsidRDefault="00345D75" w:rsidP="00345D75">
      <w:pPr>
        <w:spacing w:after="0" w:line="240" w:lineRule="auto"/>
        <w:rPr>
          <w:rFonts w:eastAsia="Times New Roman"/>
          <w:sz w:val="24"/>
          <w:szCs w:val="24"/>
        </w:rPr>
      </w:pPr>
    </w:p>
    <w:p w:rsidR="00345D75" w:rsidRPr="00183521" w:rsidRDefault="00345D75" w:rsidP="00345D75">
      <w:pPr>
        <w:spacing w:after="0" w:line="240" w:lineRule="auto"/>
        <w:rPr>
          <w:rFonts w:eastAsia="Times New Roman" w:cs="Arial"/>
          <w:sz w:val="24"/>
          <w:szCs w:val="24"/>
        </w:rPr>
      </w:pPr>
    </w:p>
    <w:p w:rsidR="00345D75" w:rsidRPr="00183521" w:rsidRDefault="00345D75" w:rsidP="00345D75">
      <w:pPr>
        <w:spacing w:after="0" w:line="240" w:lineRule="auto"/>
        <w:rPr>
          <w:rFonts w:eastAsia="Times New Roman"/>
          <w:sz w:val="24"/>
          <w:szCs w:val="24"/>
        </w:rPr>
        <w:sectPr w:rsidR="00345D75" w:rsidRPr="00183521">
          <w:headerReference w:type="default" r:id="rId41"/>
          <w:footerReference w:type="default" r:id="rId42"/>
          <w:pgSz w:w="11906" w:h="16838" w:code="9"/>
          <w:pgMar w:top="1440" w:right="1440" w:bottom="1440" w:left="1440" w:header="706" w:footer="706" w:gutter="0"/>
          <w:cols w:space="708"/>
          <w:docGrid w:linePitch="360"/>
        </w:sect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63"/>
        <w:gridCol w:w="2906"/>
        <w:gridCol w:w="960"/>
        <w:gridCol w:w="3254"/>
      </w:tblGrid>
      <w:tr w:rsidR="00345D75" w:rsidRPr="00183521" w:rsidTr="007628A5">
        <w:trPr>
          <w:cantSplit/>
        </w:trPr>
        <w:tc>
          <w:tcPr>
            <w:tcW w:w="5988" w:type="dxa"/>
            <w:gridSpan w:val="4"/>
            <w:shd w:val="clear" w:color="auto" w:fill="E6E6E6"/>
          </w:tcPr>
          <w:p w:rsidR="00345D75" w:rsidRPr="00183521" w:rsidRDefault="00345D75" w:rsidP="00345D75">
            <w:pPr>
              <w:tabs>
                <w:tab w:val="left" w:pos="360"/>
              </w:tabs>
              <w:spacing w:after="0" w:line="240" w:lineRule="auto"/>
              <w:rPr>
                <w:rFonts w:eastAsia="Times New Roman"/>
                <w:b/>
                <w:bCs/>
                <w:sz w:val="24"/>
                <w:szCs w:val="24"/>
              </w:rPr>
            </w:pPr>
            <w:r w:rsidRPr="00183521">
              <w:rPr>
                <w:rFonts w:eastAsia="Times New Roman"/>
                <w:b/>
                <w:bCs/>
                <w:sz w:val="24"/>
                <w:szCs w:val="24"/>
              </w:rPr>
              <w:lastRenderedPageBreak/>
              <w:t>13.</w:t>
            </w:r>
            <w:r w:rsidRPr="00183521">
              <w:rPr>
                <w:rFonts w:eastAsia="Times New Roman"/>
                <w:b/>
                <w:bCs/>
                <w:sz w:val="24"/>
                <w:szCs w:val="24"/>
              </w:rPr>
              <w:tab/>
              <w:t>Programme Structures*</w:t>
            </w:r>
          </w:p>
          <w:p w:rsidR="00345D75" w:rsidRPr="00183521" w:rsidRDefault="00345D75" w:rsidP="00345D75">
            <w:pPr>
              <w:tabs>
                <w:tab w:val="left" w:pos="360"/>
              </w:tabs>
              <w:spacing w:after="0" w:line="240" w:lineRule="auto"/>
              <w:rPr>
                <w:rFonts w:eastAsia="Times New Roman"/>
                <w:b/>
                <w:bCs/>
                <w:sz w:val="24"/>
                <w:szCs w:val="24"/>
              </w:rPr>
            </w:pPr>
          </w:p>
        </w:tc>
        <w:tc>
          <w:tcPr>
            <w:tcW w:w="3254" w:type="dxa"/>
            <w:vMerge w:val="restart"/>
            <w:shd w:val="clear" w:color="auto" w:fill="E6E6E6"/>
          </w:tcPr>
          <w:p w:rsidR="00345D75" w:rsidRPr="00183521" w:rsidRDefault="00345D75" w:rsidP="00345D75">
            <w:pPr>
              <w:tabs>
                <w:tab w:val="left" w:pos="360"/>
              </w:tabs>
              <w:spacing w:after="0" w:line="240" w:lineRule="auto"/>
              <w:rPr>
                <w:rFonts w:eastAsia="Times New Roman"/>
                <w:sz w:val="24"/>
                <w:szCs w:val="24"/>
              </w:rPr>
            </w:pPr>
            <w:r w:rsidRPr="00183521">
              <w:rPr>
                <w:rFonts w:eastAsia="Times New Roman"/>
                <w:b/>
                <w:bCs/>
                <w:sz w:val="24"/>
                <w:szCs w:val="24"/>
              </w:rPr>
              <w:t>14.</w:t>
            </w:r>
            <w:r w:rsidRPr="00183521">
              <w:rPr>
                <w:rFonts w:eastAsia="Times New Roman"/>
                <w:b/>
                <w:bCs/>
                <w:sz w:val="24"/>
                <w:szCs w:val="24"/>
              </w:rPr>
              <w:tab/>
              <w:t>Awards and Credits*</w:t>
            </w:r>
          </w:p>
        </w:tc>
      </w:tr>
      <w:tr w:rsidR="00345D75" w:rsidRPr="00183521" w:rsidTr="00183521">
        <w:trPr>
          <w:cantSplit/>
        </w:trPr>
        <w:tc>
          <w:tcPr>
            <w:tcW w:w="959" w:type="dxa"/>
            <w:shd w:val="clear" w:color="auto" w:fill="E6E6E6"/>
          </w:tcPr>
          <w:p w:rsidR="00345D75" w:rsidRPr="00183521" w:rsidRDefault="00345D75" w:rsidP="00345D75">
            <w:pPr>
              <w:spacing w:after="0" w:line="240" w:lineRule="auto"/>
              <w:rPr>
                <w:rFonts w:eastAsia="Times New Roman"/>
                <w:b/>
                <w:sz w:val="24"/>
                <w:szCs w:val="24"/>
              </w:rPr>
            </w:pPr>
            <w:r w:rsidRPr="00183521">
              <w:rPr>
                <w:rFonts w:eastAsia="Times New Roman"/>
                <w:b/>
                <w:sz w:val="24"/>
                <w:szCs w:val="24"/>
              </w:rPr>
              <w:t>Level</w:t>
            </w:r>
          </w:p>
        </w:tc>
        <w:tc>
          <w:tcPr>
            <w:tcW w:w="1163" w:type="dxa"/>
            <w:shd w:val="clear" w:color="auto" w:fill="E6E6E6"/>
          </w:tcPr>
          <w:p w:rsidR="00345D75" w:rsidRPr="00183521" w:rsidRDefault="00345D75" w:rsidP="00345D75">
            <w:pPr>
              <w:spacing w:after="0" w:line="240" w:lineRule="auto"/>
              <w:rPr>
                <w:rFonts w:eastAsia="Times New Roman"/>
                <w:b/>
                <w:sz w:val="24"/>
                <w:szCs w:val="24"/>
              </w:rPr>
            </w:pPr>
            <w:r w:rsidRPr="00183521">
              <w:rPr>
                <w:rFonts w:eastAsia="Times New Roman"/>
                <w:b/>
                <w:sz w:val="24"/>
                <w:szCs w:val="24"/>
              </w:rPr>
              <w:t>Module Code</w:t>
            </w:r>
          </w:p>
        </w:tc>
        <w:tc>
          <w:tcPr>
            <w:tcW w:w="2906" w:type="dxa"/>
            <w:shd w:val="clear" w:color="auto" w:fill="E6E6E6"/>
          </w:tcPr>
          <w:p w:rsidR="00345D75" w:rsidRPr="00183521" w:rsidRDefault="00345D75" w:rsidP="00345D75">
            <w:pPr>
              <w:spacing w:after="0" w:line="240" w:lineRule="auto"/>
              <w:rPr>
                <w:rFonts w:eastAsia="Times New Roman"/>
                <w:b/>
                <w:sz w:val="24"/>
                <w:szCs w:val="24"/>
              </w:rPr>
            </w:pPr>
            <w:r w:rsidRPr="00183521">
              <w:rPr>
                <w:rFonts w:eastAsia="Times New Roman"/>
                <w:b/>
                <w:sz w:val="24"/>
                <w:szCs w:val="24"/>
              </w:rPr>
              <w:t>Module Title</w:t>
            </w:r>
          </w:p>
        </w:tc>
        <w:tc>
          <w:tcPr>
            <w:tcW w:w="960" w:type="dxa"/>
            <w:shd w:val="clear" w:color="auto" w:fill="E6E6E6"/>
          </w:tcPr>
          <w:p w:rsidR="00345D75" w:rsidRPr="00183521" w:rsidRDefault="00345D75" w:rsidP="00345D75">
            <w:pPr>
              <w:spacing w:after="0" w:line="240" w:lineRule="auto"/>
              <w:rPr>
                <w:rFonts w:eastAsia="Times New Roman"/>
                <w:b/>
                <w:sz w:val="24"/>
                <w:szCs w:val="24"/>
              </w:rPr>
            </w:pPr>
            <w:r w:rsidRPr="00183521">
              <w:rPr>
                <w:rFonts w:eastAsia="Times New Roman"/>
                <w:b/>
                <w:sz w:val="24"/>
                <w:szCs w:val="24"/>
              </w:rPr>
              <w:t>Credit rating</w:t>
            </w:r>
          </w:p>
        </w:tc>
        <w:tc>
          <w:tcPr>
            <w:tcW w:w="3254" w:type="dxa"/>
            <w:vMerge/>
          </w:tcPr>
          <w:p w:rsidR="00345D75" w:rsidRPr="00183521" w:rsidRDefault="00345D75" w:rsidP="00345D75">
            <w:pPr>
              <w:spacing w:after="0" w:line="240" w:lineRule="auto"/>
              <w:rPr>
                <w:rFonts w:eastAsia="Times New Roman"/>
                <w:sz w:val="24"/>
                <w:szCs w:val="24"/>
              </w:rPr>
            </w:pPr>
          </w:p>
        </w:tc>
      </w:tr>
      <w:tr w:rsidR="00345D75" w:rsidRPr="00183521" w:rsidTr="00183521">
        <w:tc>
          <w:tcPr>
            <w:tcW w:w="959" w:type="dxa"/>
          </w:tcPr>
          <w:p w:rsidR="00345D75" w:rsidRPr="00183521" w:rsidRDefault="00345D75" w:rsidP="00345D75">
            <w:pPr>
              <w:spacing w:after="0" w:line="240" w:lineRule="auto"/>
              <w:rPr>
                <w:rFonts w:eastAsia="Times New Roman"/>
                <w:sz w:val="24"/>
                <w:szCs w:val="24"/>
              </w:rPr>
            </w:pPr>
            <w:r w:rsidRPr="00183521">
              <w:rPr>
                <w:rFonts w:eastAsia="Times New Roman"/>
                <w:sz w:val="24"/>
                <w:szCs w:val="24"/>
              </w:rPr>
              <w:t>Level 4</w:t>
            </w:r>
          </w:p>
        </w:tc>
        <w:tc>
          <w:tcPr>
            <w:tcW w:w="1163" w:type="dxa"/>
          </w:tcPr>
          <w:p w:rsidR="00345D75" w:rsidRPr="00183521" w:rsidRDefault="00345D75" w:rsidP="00345D75">
            <w:pPr>
              <w:spacing w:after="0" w:line="240" w:lineRule="auto"/>
              <w:rPr>
                <w:rFonts w:eastAsia="Times New Roman" w:cs="Arial"/>
                <w:sz w:val="24"/>
                <w:szCs w:val="24"/>
              </w:rPr>
            </w:pPr>
            <w:r w:rsidRPr="00183521">
              <w:rPr>
                <w:rFonts w:eastAsia="Times New Roman" w:cs="Arial"/>
                <w:sz w:val="24"/>
                <w:szCs w:val="24"/>
              </w:rPr>
              <w:t>TS1106</w:t>
            </w:r>
          </w:p>
        </w:tc>
        <w:tc>
          <w:tcPr>
            <w:tcW w:w="2906" w:type="dxa"/>
          </w:tcPr>
          <w:p w:rsidR="00345D75" w:rsidRPr="00183521" w:rsidRDefault="00345D75" w:rsidP="00345D75">
            <w:pPr>
              <w:spacing w:after="0" w:line="240" w:lineRule="auto"/>
              <w:rPr>
                <w:rFonts w:eastAsia="Times New Roman"/>
                <w:sz w:val="24"/>
                <w:szCs w:val="24"/>
              </w:rPr>
            </w:pPr>
            <w:r w:rsidRPr="00183521">
              <w:rPr>
                <w:rFonts w:eastAsia="Times New Roman"/>
                <w:sz w:val="24"/>
                <w:szCs w:val="24"/>
              </w:rPr>
              <w:t>Preparation for education and training</w:t>
            </w:r>
          </w:p>
          <w:p w:rsidR="00345D75" w:rsidRPr="00183521" w:rsidRDefault="00345D75" w:rsidP="00345D75">
            <w:pPr>
              <w:spacing w:after="0" w:line="240" w:lineRule="auto"/>
              <w:rPr>
                <w:rFonts w:eastAsia="Times New Roman"/>
                <w:sz w:val="24"/>
                <w:szCs w:val="24"/>
              </w:rPr>
            </w:pPr>
          </w:p>
          <w:p w:rsidR="00345D75" w:rsidRPr="00183521" w:rsidRDefault="00345D75" w:rsidP="00345D75">
            <w:pPr>
              <w:spacing w:after="0" w:line="240" w:lineRule="auto"/>
              <w:rPr>
                <w:rFonts w:eastAsia="Times New Roman"/>
                <w:sz w:val="24"/>
                <w:szCs w:val="24"/>
              </w:rPr>
            </w:pPr>
          </w:p>
        </w:tc>
        <w:tc>
          <w:tcPr>
            <w:tcW w:w="960" w:type="dxa"/>
          </w:tcPr>
          <w:p w:rsidR="00345D75" w:rsidRPr="00183521" w:rsidRDefault="00345D75" w:rsidP="00345D75">
            <w:pPr>
              <w:spacing w:after="0" w:line="240" w:lineRule="auto"/>
              <w:rPr>
                <w:rFonts w:eastAsia="Times New Roman"/>
                <w:sz w:val="24"/>
                <w:szCs w:val="24"/>
              </w:rPr>
            </w:pPr>
            <w:r w:rsidRPr="00183521">
              <w:rPr>
                <w:rFonts w:eastAsia="Times New Roman"/>
                <w:sz w:val="24"/>
                <w:szCs w:val="24"/>
              </w:rPr>
              <w:t>20</w:t>
            </w:r>
          </w:p>
        </w:tc>
        <w:tc>
          <w:tcPr>
            <w:tcW w:w="3254" w:type="dxa"/>
          </w:tcPr>
          <w:p w:rsidR="00345D75" w:rsidRPr="00183521" w:rsidRDefault="00345D75" w:rsidP="00345D75">
            <w:pPr>
              <w:spacing w:after="0" w:line="240" w:lineRule="auto"/>
              <w:rPr>
                <w:rFonts w:eastAsia="Times New Roman"/>
                <w:b/>
                <w:sz w:val="24"/>
                <w:szCs w:val="24"/>
              </w:rPr>
            </w:pPr>
            <w:r w:rsidRPr="00183521">
              <w:rPr>
                <w:rFonts w:eastAsia="Times New Roman"/>
                <w:b/>
                <w:sz w:val="24"/>
                <w:szCs w:val="24"/>
              </w:rPr>
              <w:t>Certificate: Education and Training, Preparatory (20 credits)</w:t>
            </w:r>
          </w:p>
        </w:tc>
      </w:tr>
      <w:tr w:rsidR="00345D75" w:rsidRPr="00183521" w:rsidTr="007628A5">
        <w:tc>
          <w:tcPr>
            <w:tcW w:w="9242" w:type="dxa"/>
            <w:gridSpan w:val="5"/>
            <w:shd w:val="clear" w:color="auto" w:fill="E6E6E6"/>
          </w:tcPr>
          <w:p w:rsidR="00345D75" w:rsidRPr="00183521" w:rsidRDefault="00345D75" w:rsidP="00345D75">
            <w:pPr>
              <w:tabs>
                <w:tab w:val="left" w:pos="360"/>
              </w:tabs>
              <w:spacing w:after="0" w:line="240" w:lineRule="auto"/>
              <w:rPr>
                <w:rFonts w:eastAsia="Times New Roman"/>
                <w:b/>
                <w:bCs/>
                <w:sz w:val="24"/>
                <w:szCs w:val="24"/>
              </w:rPr>
            </w:pPr>
            <w:r w:rsidRPr="00183521">
              <w:rPr>
                <w:rFonts w:eastAsia="Times New Roman"/>
                <w:b/>
                <w:bCs/>
                <w:sz w:val="24"/>
                <w:szCs w:val="24"/>
              </w:rPr>
              <w:t>15.</w:t>
            </w:r>
            <w:r w:rsidRPr="00183521">
              <w:rPr>
                <w:rFonts w:eastAsia="Times New Roman"/>
                <w:b/>
                <w:bCs/>
                <w:sz w:val="24"/>
                <w:szCs w:val="24"/>
              </w:rPr>
              <w:tab/>
              <w:t>Personal Development Planning</w:t>
            </w:r>
          </w:p>
          <w:p w:rsidR="00345D75" w:rsidRPr="00183521" w:rsidRDefault="00345D75" w:rsidP="00345D75">
            <w:pPr>
              <w:tabs>
                <w:tab w:val="left" w:pos="360"/>
              </w:tabs>
              <w:spacing w:after="0" w:line="240" w:lineRule="auto"/>
              <w:rPr>
                <w:rFonts w:eastAsia="Times New Roman"/>
                <w:b/>
                <w:bCs/>
                <w:sz w:val="24"/>
                <w:szCs w:val="24"/>
              </w:rPr>
            </w:pPr>
          </w:p>
        </w:tc>
      </w:tr>
      <w:tr w:rsidR="00345D75" w:rsidRPr="00183521" w:rsidTr="007628A5">
        <w:tc>
          <w:tcPr>
            <w:tcW w:w="9242" w:type="dxa"/>
            <w:gridSpan w:val="5"/>
          </w:tcPr>
          <w:p w:rsidR="00345D75" w:rsidRPr="00183521" w:rsidRDefault="00345D75" w:rsidP="00345D75">
            <w:pPr>
              <w:spacing w:after="0" w:line="240" w:lineRule="auto"/>
              <w:ind w:left="720"/>
              <w:rPr>
                <w:rFonts w:eastAsia="Times New Roman" w:cs="Arial"/>
                <w:i/>
                <w:iCs/>
                <w:sz w:val="24"/>
                <w:szCs w:val="24"/>
              </w:rPr>
            </w:pPr>
          </w:p>
          <w:p w:rsidR="00345D75" w:rsidRPr="00183521" w:rsidRDefault="00345D75" w:rsidP="00345D75">
            <w:pPr>
              <w:tabs>
                <w:tab w:val="left" w:pos="360"/>
              </w:tabs>
              <w:spacing w:after="0" w:line="240" w:lineRule="auto"/>
              <w:rPr>
                <w:rFonts w:eastAsia="Times New Roman"/>
                <w:bCs/>
                <w:sz w:val="24"/>
                <w:szCs w:val="24"/>
              </w:rPr>
            </w:pPr>
            <w:r w:rsidRPr="00183521">
              <w:rPr>
                <w:rFonts w:eastAsia="Times New Roman"/>
                <w:bCs/>
                <w:sz w:val="24"/>
                <w:szCs w:val="24"/>
              </w:rPr>
              <w:t xml:space="preserve">The professional development planning and the use of a reflective journal underpin the whole process from the Preparatory Certificate to the larger teaching awards and the Certificate in Education or PGCE, and planning for future CPD activity. </w:t>
            </w:r>
          </w:p>
          <w:p w:rsidR="00345D75" w:rsidRPr="00183521" w:rsidRDefault="00345D75" w:rsidP="00345D75">
            <w:pPr>
              <w:tabs>
                <w:tab w:val="left" w:pos="360"/>
              </w:tabs>
              <w:spacing w:after="0" w:line="240" w:lineRule="auto"/>
              <w:rPr>
                <w:rFonts w:eastAsia="Times New Roman"/>
                <w:bCs/>
                <w:sz w:val="24"/>
                <w:szCs w:val="24"/>
              </w:rPr>
            </w:pPr>
          </w:p>
          <w:p w:rsidR="00345D75" w:rsidRPr="00183521" w:rsidRDefault="00345D75" w:rsidP="00345D75">
            <w:pPr>
              <w:tabs>
                <w:tab w:val="left" w:pos="360"/>
              </w:tabs>
              <w:spacing w:after="0" w:line="240" w:lineRule="auto"/>
              <w:rPr>
                <w:rFonts w:eastAsia="Times New Roman"/>
                <w:bCs/>
                <w:sz w:val="24"/>
                <w:szCs w:val="24"/>
              </w:rPr>
            </w:pPr>
            <w:r w:rsidRPr="00183521">
              <w:rPr>
                <w:rFonts w:eastAsia="Times New Roman"/>
                <w:bCs/>
                <w:sz w:val="24"/>
                <w:szCs w:val="24"/>
              </w:rPr>
              <w:t>Skills in reflection, self-evaluation, action planning for continuous development, and planning for future CPD activity are all evident in this qualification, being embedded within the theory and evidence base and also applied into assessment activities. The support given to trainees during this process comes initially from programme tutors in both taught sessions and tutorials and then expands into support from the students’ peers.</w:t>
            </w:r>
          </w:p>
        </w:tc>
      </w:tr>
      <w:tr w:rsidR="00345D75" w:rsidRPr="00183521" w:rsidTr="007628A5">
        <w:tc>
          <w:tcPr>
            <w:tcW w:w="9242" w:type="dxa"/>
            <w:gridSpan w:val="5"/>
            <w:shd w:val="clear" w:color="auto" w:fill="E6E6E6"/>
          </w:tcPr>
          <w:p w:rsidR="00345D75" w:rsidRPr="00183521" w:rsidRDefault="00345D75" w:rsidP="00345D75">
            <w:pPr>
              <w:tabs>
                <w:tab w:val="left" w:pos="360"/>
              </w:tabs>
              <w:spacing w:after="0" w:line="240" w:lineRule="auto"/>
              <w:rPr>
                <w:rFonts w:eastAsia="Times New Roman"/>
                <w:b/>
                <w:bCs/>
                <w:sz w:val="24"/>
                <w:szCs w:val="24"/>
              </w:rPr>
            </w:pPr>
            <w:r w:rsidRPr="00183521">
              <w:rPr>
                <w:rFonts w:eastAsia="Times New Roman"/>
                <w:b/>
                <w:bCs/>
                <w:sz w:val="24"/>
                <w:szCs w:val="24"/>
              </w:rPr>
              <w:t>16.</w:t>
            </w:r>
            <w:r w:rsidRPr="00183521">
              <w:rPr>
                <w:rFonts w:eastAsia="Times New Roman"/>
                <w:b/>
                <w:bCs/>
                <w:sz w:val="24"/>
                <w:szCs w:val="24"/>
              </w:rPr>
              <w:tab/>
              <w:t>Admissions criteria</w:t>
            </w:r>
          </w:p>
          <w:p w:rsidR="00345D75" w:rsidRPr="00183521" w:rsidRDefault="00345D75" w:rsidP="00345D75">
            <w:pPr>
              <w:tabs>
                <w:tab w:val="left" w:pos="360"/>
              </w:tabs>
              <w:spacing w:after="0" w:line="240" w:lineRule="auto"/>
              <w:rPr>
                <w:rFonts w:eastAsia="Times New Roman"/>
                <w:b/>
                <w:bCs/>
                <w:sz w:val="24"/>
                <w:szCs w:val="24"/>
              </w:rPr>
            </w:pPr>
          </w:p>
          <w:p w:rsidR="00345D75" w:rsidRPr="00183521" w:rsidRDefault="00345D75" w:rsidP="00345D75">
            <w:pPr>
              <w:spacing w:after="0" w:line="240" w:lineRule="auto"/>
              <w:rPr>
                <w:rFonts w:eastAsia="Times New Roman"/>
                <w:sz w:val="24"/>
                <w:szCs w:val="24"/>
              </w:rPr>
            </w:pPr>
            <w:r w:rsidRPr="00183521">
              <w:rPr>
                <w:rFonts w:eastAsia="Times New Roman"/>
                <w:sz w:val="24"/>
                <w:szCs w:val="24"/>
              </w:rPr>
              <w:t xml:space="preserve">Programme Specifications include minimum entry requirements, including academic qualifications, together with appropriate experience and skills required for entry to study.   These criteria may be expressed as a range rather than a specific grade.  Amendments to entry requirements may have been made after these documents were published and you should consult the University’s website for the most up to date information.  </w:t>
            </w:r>
          </w:p>
          <w:p w:rsidR="00345D75" w:rsidRPr="00183521" w:rsidRDefault="00345D75" w:rsidP="00345D75">
            <w:pPr>
              <w:tabs>
                <w:tab w:val="left" w:pos="360"/>
              </w:tabs>
              <w:spacing w:after="0" w:line="240" w:lineRule="auto"/>
              <w:rPr>
                <w:rFonts w:eastAsia="Times New Roman"/>
                <w:b/>
                <w:bCs/>
                <w:sz w:val="24"/>
                <w:szCs w:val="24"/>
              </w:rPr>
            </w:pPr>
            <w:r w:rsidRPr="00183521">
              <w:rPr>
                <w:rFonts w:eastAsia="Times New Roman"/>
                <w:sz w:val="24"/>
                <w:szCs w:val="24"/>
              </w:rPr>
              <w:t>Students will be informed of their personal minimum entry criteria in their offer letter.</w:t>
            </w:r>
            <w:r w:rsidRPr="00183521" w:rsidDel="000E647E">
              <w:rPr>
                <w:rFonts w:eastAsia="Times New Roman"/>
                <w:sz w:val="24"/>
                <w:szCs w:val="24"/>
              </w:rPr>
              <w:t xml:space="preserve"> </w:t>
            </w:r>
          </w:p>
          <w:p w:rsidR="00345D75" w:rsidRPr="00183521" w:rsidRDefault="00345D75" w:rsidP="00345D75">
            <w:pPr>
              <w:spacing w:after="0" w:line="240" w:lineRule="auto"/>
              <w:rPr>
                <w:rFonts w:eastAsia="Times New Roman"/>
                <w:b/>
                <w:bCs/>
                <w:sz w:val="24"/>
                <w:szCs w:val="24"/>
              </w:rPr>
            </w:pPr>
          </w:p>
        </w:tc>
      </w:tr>
      <w:tr w:rsidR="00345D75" w:rsidRPr="00183521" w:rsidTr="007628A5">
        <w:tc>
          <w:tcPr>
            <w:tcW w:w="9242" w:type="dxa"/>
            <w:gridSpan w:val="5"/>
          </w:tcPr>
          <w:p w:rsidR="00345D75" w:rsidRPr="00183521" w:rsidRDefault="00345D75" w:rsidP="00345D75">
            <w:pPr>
              <w:spacing w:after="0" w:line="240" w:lineRule="auto"/>
              <w:jc w:val="both"/>
              <w:rPr>
                <w:rFonts w:eastAsia="Times New Roman" w:cs="Arial"/>
                <w:sz w:val="24"/>
                <w:szCs w:val="24"/>
              </w:rPr>
            </w:pPr>
            <w:r w:rsidRPr="00183521">
              <w:rPr>
                <w:rFonts w:eastAsia="Times New Roman" w:cs="Arial"/>
                <w:sz w:val="24"/>
                <w:szCs w:val="24"/>
              </w:rPr>
              <w:t xml:space="preserve">Admission to the Preparatory Certificate will be open to both new applicants to teaching and in-service teachers, trainers and tutors in adult, community, work-based and further education and the wider Further Education Sector, who, at the time of starting the scheme meet the following entry requirements: </w:t>
            </w:r>
          </w:p>
          <w:p w:rsidR="00345D75" w:rsidRPr="00183521" w:rsidRDefault="00345D75" w:rsidP="005D13F9">
            <w:pPr>
              <w:numPr>
                <w:ilvl w:val="0"/>
                <w:numId w:val="42"/>
              </w:numPr>
              <w:spacing w:after="0" w:line="240" w:lineRule="auto"/>
              <w:contextualSpacing/>
              <w:jc w:val="both"/>
              <w:rPr>
                <w:rFonts w:eastAsia="Times New Roman" w:cs="Arial"/>
                <w:sz w:val="24"/>
                <w:szCs w:val="24"/>
              </w:rPr>
            </w:pPr>
            <w:r w:rsidRPr="00183521">
              <w:rPr>
                <w:rFonts w:eastAsia="Times New Roman" w:cs="Arial"/>
                <w:sz w:val="24"/>
                <w:szCs w:val="24"/>
              </w:rPr>
              <w:t xml:space="preserve">A minimum of a Level 3 qualification in their teaching subject specialism. </w:t>
            </w:r>
          </w:p>
          <w:p w:rsidR="00345D75" w:rsidRPr="00183521" w:rsidRDefault="00345D75" w:rsidP="005D13F9">
            <w:pPr>
              <w:numPr>
                <w:ilvl w:val="0"/>
                <w:numId w:val="42"/>
              </w:numPr>
              <w:spacing w:after="0" w:line="240" w:lineRule="auto"/>
              <w:contextualSpacing/>
              <w:jc w:val="both"/>
              <w:rPr>
                <w:rFonts w:eastAsia="Times New Roman" w:cs="Arial"/>
                <w:sz w:val="24"/>
                <w:szCs w:val="24"/>
              </w:rPr>
            </w:pPr>
            <w:r w:rsidRPr="00183521">
              <w:rPr>
                <w:rFonts w:eastAsia="Times New Roman" w:cs="Arial"/>
                <w:sz w:val="24"/>
                <w:szCs w:val="24"/>
              </w:rPr>
              <w:t xml:space="preserve">Five GCSEs at Grade C/4 and above, or equivalent, to include English. </w:t>
            </w:r>
          </w:p>
          <w:p w:rsidR="00345D75" w:rsidRPr="00183521" w:rsidRDefault="00345D75" w:rsidP="005D13F9">
            <w:pPr>
              <w:numPr>
                <w:ilvl w:val="0"/>
                <w:numId w:val="42"/>
              </w:numPr>
              <w:spacing w:after="0" w:line="240" w:lineRule="auto"/>
              <w:contextualSpacing/>
              <w:jc w:val="both"/>
              <w:rPr>
                <w:rFonts w:eastAsia="Times New Roman" w:cs="Arial"/>
                <w:sz w:val="24"/>
                <w:szCs w:val="24"/>
              </w:rPr>
            </w:pPr>
            <w:r w:rsidRPr="00183521">
              <w:rPr>
                <w:rFonts w:eastAsia="Times New Roman" w:cs="Arial"/>
                <w:sz w:val="24"/>
                <w:szCs w:val="24"/>
              </w:rPr>
              <w:t>The ability to communicate fluently, accurately and effectively in professional spoken English (IELTS 7.5 or equivalent).</w:t>
            </w:r>
          </w:p>
          <w:p w:rsidR="00345D75" w:rsidRPr="00183521" w:rsidRDefault="00345D75" w:rsidP="00345D75">
            <w:pPr>
              <w:autoSpaceDE w:val="0"/>
              <w:autoSpaceDN w:val="0"/>
              <w:adjustRightInd w:val="0"/>
              <w:spacing w:after="0" w:line="240" w:lineRule="auto"/>
              <w:ind w:left="720"/>
              <w:contextualSpacing/>
              <w:rPr>
                <w:rFonts w:eastAsia="Times New Roman"/>
                <w:b/>
                <w:bCs/>
                <w:sz w:val="24"/>
                <w:szCs w:val="24"/>
              </w:rPr>
            </w:pPr>
          </w:p>
        </w:tc>
      </w:tr>
      <w:tr w:rsidR="00345D75" w:rsidRPr="00183521" w:rsidTr="007628A5">
        <w:tc>
          <w:tcPr>
            <w:tcW w:w="9242" w:type="dxa"/>
            <w:gridSpan w:val="5"/>
            <w:shd w:val="clear" w:color="auto" w:fill="E6E6E6"/>
          </w:tcPr>
          <w:p w:rsidR="00345D75" w:rsidRPr="00183521" w:rsidRDefault="00345D75" w:rsidP="00345D75">
            <w:pPr>
              <w:tabs>
                <w:tab w:val="left" w:pos="360"/>
              </w:tabs>
              <w:spacing w:after="0" w:line="240" w:lineRule="auto"/>
              <w:rPr>
                <w:rFonts w:eastAsia="Times New Roman"/>
                <w:b/>
                <w:bCs/>
                <w:sz w:val="24"/>
                <w:szCs w:val="24"/>
              </w:rPr>
            </w:pPr>
            <w:r w:rsidRPr="00183521">
              <w:rPr>
                <w:rFonts w:eastAsia="Times New Roman"/>
                <w:b/>
                <w:bCs/>
                <w:sz w:val="24"/>
                <w:szCs w:val="24"/>
              </w:rPr>
              <w:t>17.</w:t>
            </w:r>
            <w:r w:rsidRPr="00183521">
              <w:rPr>
                <w:rFonts w:eastAsia="Times New Roman"/>
                <w:b/>
                <w:bCs/>
                <w:sz w:val="24"/>
                <w:szCs w:val="24"/>
              </w:rPr>
              <w:tab/>
              <w:t>Key sources of information about the programme</w:t>
            </w:r>
          </w:p>
          <w:p w:rsidR="00345D75" w:rsidRPr="00183521" w:rsidRDefault="00345D75" w:rsidP="00345D75">
            <w:pPr>
              <w:tabs>
                <w:tab w:val="left" w:pos="360"/>
              </w:tabs>
              <w:spacing w:after="0" w:line="240" w:lineRule="auto"/>
              <w:rPr>
                <w:rFonts w:eastAsia="Times New Roman"/>
                <w:b/>
                <w:bCs/>
                <w:sz w:val="24"/>
                <w:szCs w:val="24"/>
              </w:rPr>
            </w:pPr>
          </w:p>
        </w:tc>
      </w:tr>
      <w:tr w:rsidR="00345D75" w:rsidRPr="00183521" w:rsidTr="007628A5">
        <w:tc>
          <w:tcPr>
            <w:tcW w:w="9242" w:type="dxa"/>
            <w:gridSpan w:val="5"/>
          </w:tcPr>
          <w:p w:rsidR="00345D75" w:rsidRPr="00183521" w:rsidRDefault="00345D75" w:rsidP="00345D75">
            <w:pPr>
              <w:numPr>
                <w:ilvl w:val="0"/>
                <w:numId w:val="23"/>
              </w:numPr>
              <w:spacing w:after="0" w:line="240" w:lineRule="auto"/>
              <w:rPr>
                <w:rFonts w:eastAsia="Times New Roman"/>
                <w:bCs/>
                <w:sz w:val="24"/>
                <w:szCs w:val="24"/>
              </w:rPr>
            </w:pPr>
            <w:r w:rsidRPr="00183521">
              <w:rPr>
                <w:rFonts w:eastAsia="Times New Roman"/>
                <w:bCs/>
                <w:sz w:val="24"/>
                <w:szCs w:val="24"/>
              </w:rPr>
              <w:t xml:space="preserve">UCLan </w:t>
            </w:r>
            <w:proofErr w:type="gramStart"/>
            <w:r w:rsidRPr="00183521">
              <w:rPr>
                <w:rFonts w:eastAsia="Times New Roman"/>
                <w:bCs/>
                <w:sz w:val="24"/>
                <w:szCs w:val="24"/>
              </w:rPr>
              <w:t>sources:-</w:t>
            </w:r>
            <w:proofErr w:type="gramEnd"/>
            <w:r w:rsidRPr="00183521">
              <w:rPr>
                <w:rFonts w:eastAsia="Times New Roman"/>
                <w:bCs/>
                <w:sz w:val="24"/>
                <w:szCs w:val="24"/>
              </w:rPr>
              <w:t xml:space="preserve">  </w:t>
            </w:r>
            <w:hyperlink r:id="rId43" w:history="1">
              <w:r w:rsidRPr="00183521">
                <w:rPr>
                  <w:rFonts w:eastAsia="Times New Roman"/>
                  <w:bCs/>
                  <w:color w:val="0000FF"/>
                  <w:sz w:val="24"/>
                  <w:szCs w:val="24"/>
                  <w:u w:val="single"/>
                </w:rPr>
                <w:t>www.uclan.ac.uk/teachertraining</w:t>
              </w:r>
            </w:hyperlink>
            <w:r w:rsidRPr="00183521">
              <w:rPr>
                <w:rFonts w:eastAsia="Times New Roman"/>
                <w:bCs/>
                <w:sz w:val="24"/>
                <w:szCs w:val="24"/>
              </w:rPr>
              <w:t xml:space="preserve"> Fact sheet</w:t>
            </w:r>
          </w:p>
        </w:tc>
      </w:tr>
      <w:tr w:rsidR="00345D75" w:rsidRPr="00183521" w:rsidTr="007628A5">
        <w:tc>
          <w:tcPr>
            <w:tcW w:w="9242" w:type="dxa"/>
            <w:gridSpan w:val="5"/>
          </w:tcPr>
          <w:p w:rsidR="00345D75" w:rsidRPr="00183521" w:rsidRDefault="00345D75" w:rsidP="00345D75">
            <w:pPr>
              <w:numPr>
                <w:ilvl w:val="0"/>
                <w:numId w:val="23"/>
              </w:numPr>
              <w:spacing w:after="0" w:line="240" w:lineRule="auto"/>
              <w:rPr>
                <w:rFonts w:eastAsia="Times New Roman"/>
                <w:bCs/>
                <w:sz w:val="24"/>
                <w:szCs w:val="24"/>
              </w:rPr>
            </w:pPr>
            <w:r w:rsidRPr="00183521">
              <w:rPr>
                <w:rFonts w:eastAsia="Times New Roman"/>
                <w:bCs/>
                <w:sz w:val="24"/>
                <w:szCs w:val="24"/>
              </w:rPr>
              <w:t xml:space="preserve">Partnership </w:t>
            </w:r>
            <w:proofErr w:type="gramStart"/>
            <w:r w:rsidRPr="00183521">
              <w:rPr>
                <w:rFonts w:eastAsia="Times New Roman"/>
                <w:bCs/>
                <w:sz w:val="24"/>
                <w:szCs w:val="24"/>
              </w:rPr>
              <w:t>sources:-</w:t>
            </w:r>
            <w:proofErr w:type="gramEnd"/>
            <w:r w:rsidRPr="00183521">
              <w:rPr>
                <w:rFonts w:eastAsia="Times New Roman"/>
                <w:bCs/>
                <w:sz w:val="24"/>
                <w:szCs w:val="24"/>
              </w:rPr>
              <w:t xml:space="preserve"> Partner college websites, Fact sheets, College  prospectuses</w:t>
            </w:r>
          </w:p>
        </w:tc>
      </w:tr>
      <w:tr w:rsidR="00345D75" w:rsidRPr="00183521" w:rsidTr="007628A5">
        <w:tc>
          <w:tcPr>
            <w:tcW w:w="9242" w:type="dxa"/>
            <w:gridSpan w:val="5"/>
          </w:tcPr>
          <w:p w:rsidR="00345D75" w:rsidRPr="00183521" w:rsidRDefault="00345D75" w:rsidP="00345D75">
            <w:pPr>
              <w:spacing w:after="0" w:line="240" w:lineRule="auto"/>
              <w:rPr>
                <w:rFonts w:eastAsia="Times New Roman"/>
                <w:bCs/>
                <w:sz w:val="24"/>
                <w:szCs w:val="24"/>
              </w:rPr>
            </w:pPr>
            <w:r w:rsidRPr="00183521">
              <w:rPr>
                <w:rFonts w:eastAsia="Times New Roman"/>
                <w:bCs/>
                <w:sz w:val="24"/>
                <w:szCs w:val="24"/>
              </w:rPr>
              <w:t xml:space="preserve">External </w:t>
            </w:r>
            <w:proofErr w:type="gramStart"/>
            <w:r w:rsidRPr="00183521">
              <w:rPr>
                <w:rFonts w:eastAsia="Times New Roman"/>
                <w:bCs/>
                <w:sz w:val="24"/>
                <w:szCs w:val="24"/>
              </w:rPr>
              <w:t>sources:-</w:t>
            </w:r>
            <w:proofErr w:type="gramEnd"/>
          </w:p>
          <w:p w:rsidR="00345D75" w:rsidRPr="00183521" w:rsidRDefault="00345D75" w:rsidP="00345D75">
            <w:pPr>
              <w:numPr>
                <w:ilvl w:val="0"/>
                <w:numId w:val="23"/>
              </w:numPr>
              <w:spacing w:after="0" w:line="240" w:lineRule="auto"/>
              <w:rPr>
                <w:rFonts w:eastAsia="Times New Roman"/>
                <w:bCs/>
                <w:sz w:val="24"/>
                <w:szCs w:val="24"/>
              </w:rPr>
            </w:pPr>
            <w:r w:rsidRPr="00183521">
              <w:rPr>
                <w:rFonts w:eastAsia="Times New Roman"/>
                <w:bCs/>
                <w:sz w:val="24"/>
                <w:szCs w:val="24"/>
              </w:rPr>
              <w:t xml:space="preserve">Ofsted </w:t>
            </w:r>
            <w:hyperlink r:id="rId44" w:history="1">
              <w:r w:rsidRPr="00183521">
                <w:rPr>
                  <w:rFonts w:eastAsia="Times New Roman"/>
                  <w:bCs/>
                  <w:color w:val="0000FF"/>
                  <w:sz w:val="24"/>
                  <w:szCs w:val="24"/>
                  <w:u w:val="single"/>
                </w:rPr>
                <w:t>Initial Teacher Education inspection handbook</w:t>
              </w:r>
            </w:hyperlink>
          </w:p>
          <w:p w:rsidR="00345D75" w:rsidRPr="00183521" w:rsidRDefault="00345D75" w:rsidP="00345D75">
            <w:pPr>
              <w:numPr>
                <w:ilvl w:val="0"/>
                <w:numId w:val="23"/>
              </w:numPr>
              <w:spacing w:after="0" w:line="240" w:lineRule="auto"/>
              <w:rPr>
                <w:rFonts w:eastAsia="Times New Roman"/>
                <w:bCs/>
                <w:sz w:val="24"/>
                <w:szCs w:val="24"/>
              </w:rPr>
            </w:pPr>
            <w:r w:rsidRPr="00183521">
              <w:rPr>
                <w:rFonts w:eastAsia="Times New Roman" w:cs="Arial"/>
                <w:bCs/>
                <w:sz w:val="24"/>
                <w:szCs w:val="24"/>
              </w:rPr>
              <w:t xml:space="preserve">ETF Guidance on </w:t>
            </w:r>
            <w:hyperlink r:id="rId45" w:history="1">
              <w:r w:rsidRPr="00183521">
                <w:rPr>
                  <w:rFonts w:eastAsia="Times New Roman" w:cs="Arial"/>
                  <w:bCs/>
                  <w:color w:val="0000FF"/>
                  <w:sz w:val="24"/>
                  <w:szCs w:val="24"/>
                  <w:u w:val="single"/>
                </w:rPr>
                <w:t>Qualifications in Education and Training</w:t>
              </w:r>
            </w:hyperlink>
          </w:p>
          <w:p w:rsidR="00345D75" w:rsidRPr="00183521" w:rsidRDefault="00345D75" w:rsidP="00345D75">
            <w:pPr>
              <w:spacing w:after="0" w:line="240" w:lineRule="auto"/>
              <w:ind w:left="360"/>
              <w:rPr>
                <w:rFonts w:eastAsia="Times New Roman"/>
                <w:bCs/>
                <w:sz w:val="24"/>
                <w:szCs w:val="24"/>
              </w:rPr>
            </w:pPr>
          </w:p>
        </w:tc>
      </w:tr>
    </w:tbl>
    <w:p w:rsidR="00345D75" w:rsidRPr="00183521" w:rsidRDefault="00345D75" w:rsidP="00345D75">
      <w:pPr>
        <w:spacing w:after="0" w:line="240" w:lineRule="auto"/>
        <w:rPr>
          <w:rFonts w:eastAsia="Times New Roman"/>
          <w:sz w:val="24"/>
          <w:szCs w:val="24"/>
        </w:rPr>
        <w:sectPr w:rsidR="00345D75" w:rsidRPr="00183521" w:rsidSect="007628A5">
          <w:pgSz w:w="11906" w:h="16838" w:code="9"/>
          <w:pgMar w:top="1440" w:right="1440" w:bottom="1440" w:left="1440" w:header="706" w:footer="706" w:gutter="0"/>
          <w:cols w:space="708"/>
          <w:docGrid w:linePitch="360"/>
        </w:sectPr>
      </w:pPr>
    </w:p>
    <w:tbl>
      <w:tblPr>
        <w:tblW w:w="13943" w:type="dxa"/>
        <w:tblLayout w:type="fixed"/>
        <w:tblCellMar>
          <w:left w:w="0" w:type="dxa"/>
          <w:right w:w="0" w:type="dxa"/>
        </w:tblCellMar>
        <w:tblLook w:val="0000" w:firstRow="0" w:lastRow="0" w:firstColumn="0" w:lastColumn="0" w:noHBand="0" w:noVBand="0"/>
      </w:tblPr>
      <w:tblGrid>
        <w:gridCol w:w="641"/>
        <w:gridCol w:w="875"/>
        <w:gridCol w:w="2642"/>
        <w:gridCol w:w="1247"/>
        <w:gridCol w:w="2268"/>
        <w:gridCol w:w="2126"/>
        <w:gridCol w:w="2075"/>
        <w:gridCol w:w="2069"/>
      </w:tblGrid>
      <w:tr w:rsidR="00345D75" w:rsidRPr="00183521" w:rsidTr="007628A5">
        <w:trPr>
          <w:trHeight w:val="258"/>
        </w:trPr>
        <w:tc>
          <w:tcPr>
            <w:tcW w:w="13943" w:type="dxa"/>
            <w:gridSpan w:val="8"/>
            <w:tcBorders>
              <w:top w:val="single" w:sz="4" w:space="0" w:color="auto"/>
              <w:left w:val="single" w:sz="4" w:space="0" w:color="auto"/>
              <w:bottom w:val="single" w:sz="4" w:space="0" w:color="auto"/>
              <w:right w:val="single" w:sz="4" w:space="0" w:color="auto"/>
            </w:tcBorders>
            <w:shd w:val="clear" w:color="auto" w:fill="E0E0E0"/>
            <w:noWrap/>
            <w:tcMar>
              <w:top w:w="18" w:type="dxa"/>
              <w:left w:w="18" w:type="dxa"/>
              <w:bottom w:w="0" w:type="dxa"/>
              <w:right w:w="18" w:type="dxa"/>
            </w:tcMar>
            <w:vAlign w:val="bottom"/>
          </w:tcPr>
          <w:p w:rsidR="00345D75" w:rsidRPr="00183521" w:rsidRDefault="00345D75" w:rsidP="00345D75">
            <w:pPr>
              <w:tabs>
                <w:tab w:val="left" w:pos="360"/>
              </w:tabs>
              <w:spacing w:after="0" w:line="240" w:lineRule="auto"/>
              <w:rPr>
                <w:rFonts w:eastAsia="Times New Roman"/>
                <w:b/>
                <w:bCs/>
                <w:sz w:val="24"/>
                <w:szCs w:val="24"/>
              </w:rPr>
            </w:pPr>
            <w:r w:rsidRPr="00183521">
              <w:rPr>
                <w:rFonts w:eastAsia="Times New Roman"/>
                <w:b/>
                <w:bCs/>
                <w:sz w:val="24"/>
                <w:szCs w:val="24"/>
              </w:rPr>
              <w:lastRenderedPageBreak/>
              <w:t>18.</w:t>
            </w:r>
            <w:r w:rsidRPr="00183521">
              <w:rPr>
                <w:rFonts w:eastAsia="Times New Roman"/>
                <w:b/>
                <w:bCs/>
                <w:sz w:val="24"/>
                <w:szCs w:val="24"/>
              </w:rPr>
              <w:tab/>
              <w:t>Curriculum Skills Map</w:t>
            </w:r>
          </w:p>
        </w:tc>
      </w:tr>
      <w:tr w:rsidR="00345D75" w:rsidRPr="00183521" w:rsidTr="007628A5">
        <w:trPr>
          <w:trHeight w:val="258"/>
        </w:trPr>
        <w:tc>
          <w:tcPr>
            <w:tcW w:w="13943" w:type="dxa"/>
            <w:gridSpan w:val="8"/>
            <w:tcBorders>
              <w:top w:val="single" w:sz="4" w:space="0" w:color="auto"/>
            </w:tcBorders>
            <w:noWrap/>
            <w:tcMar>
              <w:top w:w="18" w:type="dxa"/>
              <w:left w:w="18" w:type="dxa"/>
              <w:bottom w:w="0" w:type="dxa"/>
              <w:right w:w="18" w:type="dxa"/>
            </w:tcMar>
            <w:vAlign w:val="bottom"/>
          </w:tcPr>
          <w:p w:rsidR="00345D75" w:rsidRPr="00183521" w:rsidRDefault="00345D75" w:rsidP="00345D75">
            <w:pPr>
              <w:spacing w:after="0" w:line="240" w:lineRule="auto"/>
              <w:rPr>
                <w:rFonts w:eastAsia="Times New Roman"/>
                <w:b/>
                <w:bCs/>
                <w:iCs/>
                <w:sz w:val="24"/>
                <w:szCs w:val="24"/>
              </w:rPr>
            </w:pPr>
            <w:r w:rsidRPr="00183521">
              <w:rPr>
                <w:rFonts w:eastAsia="Times New Roman"/>
                <w:b/>
                <w:bCs/>
                <w:iCs/>
                <w:sz w:val="24"/>
                <w:szCs w:val="24"/>
              </w:rPr>
              <w:t>Please tick in the relevant boxes where individual Programme Learning Outcomes are being assessed</w:t>
            </w:r>
          </w:p>
        </w:tc>
      </w:tr>
      <w:tr w:rsidR="00345D75" w:rsidRPr="00183521" w:rsidTr="007628A5">
        <w:trPr>
          <w:cantSplit/>
          <w:trHeight w:val="258"/>
        </w:trPr>
        <w:tc>
          <w:tcPr>
            <w:tcW w:w="641" w:type="dxa"/>
            <w:vMerge w:val="restart"/>
            <w:tcBorders>
              <w:top w:val="single" w:sz="4" w:space="0" w:color="auto"/>
              <w:left w:val="single" w:sz="4" w:space="0" w:color="auto"/>
              <w:bottom w:val="single" w:sz="4" w:space="0" w:color="auto"/>
              <w:right w:val="single" w:sz="4" w:space="0" w:color="auto"/>
            </w:tcBorders>
            <w:shd w:val="clear" w:color="auto" w:fill="D9D9D9"/>
            <w:noWrap/>
            <w:tcMar>
              <w:top w:w="18" w:type="dxa"/>
              <w:left w:w="18" w:type="dxa"/>
              <w:bottom w:w="0" w:type="dxa"/>
              <w:right w:w="18" w:type="dxa"/>
            </w:tcMar>
            <w:vAlign w:val="bottom"/>
          </w:tcPr>
          <w:p w:rsidR="00345D75" w:rsidRPr="00183521" w:rsidRDefault="00345D75" w:rsidP="00345D75">
            <w:pPr>
              <w:spacing w:after="0" w:line="240" w:lineRule="auto"/>
              <w:rPr>
                <w:rFonts w:eastAsia="Times New Roman"/>
                <w:b/>
                <w:bCs/>
                <w:iCs/>
                <w:sz w:val="24"/>
                <w:szCs w:val="24"/>
              </w:rPr>
            </w:pPr>
            <w:r w:rsidRPr="00183521">
              <w:rPr>
                <w:rFonts w:eastAsia="Times New Roman"/>
                <w:b/>
                <w:bCs/>
                <w:iCs/>
                <w:sz w:val="24"/>
                <w:szCs w:val="24"/>
              </w:rPr>
              <w:t>Level</w:t>
            </w:r>
          </w:p>
        </w:tc>
        <w:tc>
          <w:tcPr>
            <w:tcW w:w="875" w:type="dxa"/>
            <w:vMerge w:val="restart"/>
            <w:tcBorders>
              <w:top w:val="single" w:sz="4" w:space="0" w:color="auto"/>
              <w:left w:val="single" w:sz="4" w:space="0" w:color="auto"/>
              <w:bottom w:val="single" w:sz="4" w:space="0" w:color="auto"/>
              <w:right w:val="single" w:sz="4" w:space="0" w:color="auto"/>
            </w:tcBorders>
            <w:shd w:val="clear" w:color="auto" w:fill="D9D9D9"/>
            <w:tcMar>
              <w:top w:w="18" w:type="dxa"/>
              <w:left w:w="18" w:type="dxa"/>
              <w:bottom w:w="0" w:type="dxa"/>
              <w:right w:w="18" w:type="dxa"/>
            </w:tcMar>
            <w:vAlign w:val="bottom"/>
          </w:tcPr>
          <w:p w:rsidR="00345D75" w:rsidRPr="00183521" w:rsidRDefault="00345D75" w:rsidP="00345D75">
            <w:pPr>
              <w:spacing w:after="0" w:line="240" w:lineRule="auto"/>
              <w:rPr>
                <w:rFonts w:eastAsia="Times New Roman"/>
                <w:b/>
                <w:bCs/>
                <w:iCs/>
                <w:sz w:val="24"/>
                <w:szCs w:val="24"/>
              </w:rPr>
            </w:pPr>
            <w:r w:rsidRPr="00183521">
              <w:rPr>
                <w:rFonts w:eastAsia="Times New Roman"/>
                <w:b/>
                <w:bCs/>
                <w:iCs/>
                <w:sz w:val="24"/>
                <w:szCs w:val="24"/>
              </w:rPr>
              <w:t>Module Code</w:t>
            </w:r>
          </w:p>
        </w:tc>
        <w:tc>
          <w:tcPr>
            <w:tcW w:w="2642" w:type="dxa"/>
            <w:vMerge w:val="restart"/>
            <w:tcBorders>
              <w:top w:val="single" w:sz="4" w:space="0" w:color="auto"/>
              <w:left w:val="single" w:sz="4" w:space="0" w:color="auto"/>
              <w:bottom w:val="single" w:sz="4" w:space="0" w:color="auto"/>
              <w:right w:val="single" w:sz="4" w:space="0" w:color="auto"/>
            </w:tcBorders>
            <w:shd w:val="clear" w:color="auto" w:fill="D9D9D9"/>
            <w:noWrap/>
            <w:tcMar>
              <w:top w:w="18" w:type="dxa"/>
              <w:left w:w="18" w:type="dxa"/>
              <w:bottom w:w="0" w:type="dxa"/>
              <w:right w:w="18" w:type="dxa"/>
            </w:tcMar>
            <w:vAlign w:val="bottom"/>
          </w:tcPr>
          <w:p w:rsidR="00345D75" w:rsidRPr="00183521" w:rsidRDefault="00345D75" w:rsidP="00345D75">
            <w:pPr>
              <w:spacing w:after="0" w:line="240" w:lineRule="auto"/>
              <w:rPr>
                <w:rFonts w:eastAsia="Times New Roman"/>
                <w:b/>
                <w:bCs/>
                <w:iCs/>
                <w:sz w:val="24"/>
                <w:szCs w:val="24"/>
              </w:rPr>
            </w:pPr>
            <w:r w:rsidRPr="00183521">
              <w:rPr>
                <w:rFonts w:eastAsia="Times New Roman"/>
                <w:b/>
                <w:bCs/>
                <w:iCs/>
                <w:sz w:val="24"/>
                <w:szCs w:val="24"/>
              </w:rPr>
              <w:t>Module Title</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D9D9D9"/>
            <w:tcMar>
              <w:top w:w="18" w:type="dxa"/>
              <w:left w:w="18" w:type="dxa"/>
              <w:bottom w:w="0" w:type="dxa"/>
              <w:right w:w="18" w:type="dxa"/>
            </w:tcMar>
            <w:vAlign w:val="bottom"/>
          </w:tcPr>
          <w:p w:rsidR="00345D75" w:rsidRPr="00183521" w:rsidRDefault="00345D75" w:rsidP="00345D75">
            <w:pPr>
              <w:spacing w:after="0" w:line="240" w:lineRule="auto"/>
              <w:rPr>
                <w:rFonts w:eastAsia="Times New Roman"/>
                <w:b/>
                <w:bCs/>
                <w:iCs/>
                <w:sz w:val="24"/>
                <w:szCs w:val="24"/>
              </w:rPr>
            </w:pPr>
            <w:r w:rsidRPr="00183521">
              <w:rPr>
                <w:rFonts w:eastAsia="Times New Roman"/>
                <w:b/>
                <w:bCs/>
                <w:iCs/>
                <w:sz w:val="24"/>
                <w:szCs w:val="24"/>
              </w:rPr>
              <w:t>Core (C), Compulsory (COMP) or Option (O)</w:t>
            </w:r>
          </w:p>
        </w:tc>
        <w:tc>
          <w:tcPr>
            <w:tcW w:w="8538" w:type="dxa"/>
            <w:gridSpan w:val="4"/>
            <w:tcBorders>
              <w:top w:val="single" w:sz="4" w:space="0" w:color="auto"/>
              <w:left w:val="single" w:sz="4" w:space="0" w:color="auto"/>
              <w:bottom w:val="single" w:sz="4" w:space="0" w:color="auto"/>
              <w:right w:val="single" w:sz="4" w:space="0" w:color="auto"/>
            </w:tcBorders>
            <w:shd w:val="clear" w:color="auto" w:fill="E0E0E0"/>
            <w:noWrap/>
            <w:tcMar>
              <w:top w:w="18" w:type="dxa"/>
              <w:left w:w="18" w:type="dxa"/>
              <w:bottom w:w="0" w:type="dxa"/>
              <w:right w:w="18" w:type="dxa"/>
            </w:tcMar>
            <w:vAlign w:val="bottom"/>
          </w:tcPr>
          <w:p w:rsidR="00345D75" w:rsidRPr="00183521" w:rsidRDefault="00345D75" w:rsidP="00345D75">
            <w:pPr>
              <w:spacing w:after="0" w:line="240" w:lineRule="auto"/>
              <w:jc w:val="center"/>
              <w:rPr>
                <w:rFonts w:eastAsia="Times New Roman"/>
                <w:b/>
                <w:bCs/>
                <w:iCs/>
                <w:sz w:val="24"/>
                <w:szCs w:val="24"/>
              </w:rPr>
            </w:pPr>
            <w:r w:rsidRPr="00183521">
              <w:rPr>
                <w:rFonts w:eastAsia="Times New Roman"/>
                <w:b/>
                <w:bCs/>
                <w:iCs/>
                <w:sz w:val="24"/>
                <w:szCs w:val="24"/>
              </w:rPr>
              <w:t>Programme Learning Outcomes</w:t>
            </w:r>
          </w:p>
        </w:tc>
      </w:tr>
      <w:tr w:rsidR="00345D75" w:rsidRPr="00183521" w:rsidTr="007628A5">
        <w:trPr>
          <w:cantSplit/>
          <w:trHeight w:val="258"/>
        </w:trPr>
        <w:tc>
          <w:tcPr>
            <w:tcW w:w="641" w:type="dxa"/>
            <w:vMerge/>
            <w:tcBorders>
              <w:top w:val="single" w:sz="4" w:space="0" w:color="auto"/>
              <w:left w:val="single" w:sz="4" w:space="0" w:color="auto"/>
              <w:bottom w:val="single" w:sz="4" w:space="0" w:color="auto"/>
              <w:right w:val="single" w:sz="4" w:space="0" w:color="auto"/>
            </w:tcBorders>
            <w:shd w:val="clear" w:color="auto" w:fill="E0E0E0"/>
            <w:noWrap/>
            <w:tcMar>
              <w:top w:w="18" w:type="dxa"/>
              <w:left w:w="18" w:type="dxa"/>
              <w:bottom w:w="0" w:type="dxa"/>
              <w:right w:w="18" w:type="dxa"/>
            </w:tcMar>
            <w:vAlign w:val="bottom"/>
          </w:tcPr>
          <w:p w:rsidR="00345D75" w:rsidRPr="00183521" w:rsidRDefault="00345D75" w:rsidP="00345D75">
            <w:pPr>
              <w:spacing w:after="0" w:line="240" w:lineRule="auto"/>
              <w:rPr>
                <w:rFonts w:eastAsia="Times New Roman"/>
                <w:b/>
                <w:bCs/>
                <w:sz w:val="24"/>
                <w:szCs w:val="24"/>
              </w:rPr>
            </w:pPr>
          </w:p>
        </w:tc>
        <w:tc>
          <w:tcPr>
            <w:tcW w:w="875" w:type="dxa"/>
            <w:vMerge/>
            <w:tcBorders>
              <w:top w:val="single" w:sz="4" w:space="0" w:color="auto"/>
              <w:left w:val="single" w:sz="4" w:space="0" w:color="auto"/>
              <w:bottom w:val="single" w:sz="4" w:space="0" w:color="auto"/>
              <w:right w:val="single" w:sz="4" w:space="0" w:color="auto"/>
            </w:tcBorders>
            <w:shd w:val="clear" w:color="auto" w:fill="E0E0E0"/>
            <w:vAlign w:val="bottom"/>
          </w:tcPr>
          <w:p w:rsidR="00345D75" w:rsidRPr="00183521" w:rsidRDefault="00345D75" w:rsidP="00345D75">
            <w:pPr>
              <w:spacing w:after="0" w:line="240" w:lineRule="auto"/>
              <w:rPr>
                <w:rFonts w:eastAsia="Times New Roman"/>
                <w:b/>
                <w:bCs/>
                <w:sz w:val="24"/>
                <w:szCs w:val="24"/>
              </w:rPr>
            </w:pPr>
          </w:p>
        </w:tc>
        <w:tc>
          <w:tcPr>
            <w:tcW w:w="2642" w:type="dxa"/>
            <w:vMerge/>
            <w:tcBorders>
              <w:top w:val="single" w:sz="4" w:space="0" w:color="auto"/>
              <w:left w:val="single" w:sz="4" w:space="0" w:color="auto"/>
              <w:bottom w:val="single" w:sz="4" w:space="0" w:color="auto"/>
              <w:right w:val="single" w:sz="4" w:space="0" w:color="auto"/>
            </w:tcBorders>
            <w:shd w:val="clear" w:color="auto" w:fill="E0E0E0"/>
            <w:vAlign w:val="bottom"/>
          </w:tcPr>
          <w:p w:rsidR="00345D75" w:rsidRPr="00183521" w:rsidRDefault="00345D75" w:rsidP="00345D75">
            <w:pPr>
              <w:spacing w:after="0" w:line="240" w:lineRule="auto"/>
              <w:rPr>
                <w:rFonts w:eastAsia="Times New Roman"/>
                <w:b/>
                <w:bCs/>
                <w:sz w:val="24"/>
                <w:szCs w:val="24"/>
              </w:rPr>
            </w:pPr>
          </w:p>
        </w:tc>
        <w:tc>
          <w:tcPr>
            <w:tcW w:w="1247" w:type="dxa"/>
            <w:vMerge/>
            <w:tcBorders>
              <w:top w:val="single" w:sz="4" w:space="0" w:color="auto"/>
              <w:left w:val="single" w:sz="4" w:space="0" w:color="auto"/>
              <w:bottom w:val="single" w:sz="4" w:space="0" w:color="auto"/>
              <w:right w:val="single" w:sz="4" w:space="0" w:color="auto"/>
            </w:tcBorders>
            <w:shd w:val="clear" w:color="auto" w:fill="E0E0E0"/>
            <w:vAlign w:val="bottom"/>
          </w:tcPr>
          <w:p w:rsidR="00345D75" w:rsidRPr="00183521" w:rsidRDefault="00345D75" w:rsidP="00345D75">
            <w:pPr>
              <w:spacing w:after="0" w:line="240" w:lineRule="auto"/>
              <w:rPr>
                <w:rFonts w:eastAsia="Times New Roman"/>
                <w:b/>
                <w:bCs/>
                <w:sz w:val="24"/>
                <w:szCs w:val="24"/>
              </w:rPr>
            </w:pPr>
          </w:p>
        </w:tc>
        <w:tc>
          <w:tcPr>
            <w:tcW w:w="2268"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rsidR="00345D75" w:rsidRPr="00183521" w:rsidRDefault="00345D75" w:rsidP="00345D75">
            <w:pPr>
              <w:spacing w:after="0" w:line="240" w:lineRule="auto"/>
              <w:jc w:val="center"/>
              <w:rPr>
                <w:rFonts w:eastAsia="Times New Roman" w:cs="Arial"/>
                <w:b/>
                <w:sz w:val="24"/>
                <w:szCs w:val="24"/>
              </w:rPr>
            </w:pPr>
            <w:r w:rsidRPr="00183521">
              <w:rPr>
                <w:rFonts w:eastAsia="Times New Roman" w:cs="Arial"/>
                <w:b/>
                <w:sz w:val="24"/>
                <w:szCs w:val="24"/>
              </w:rPr>
              <w:t>Knowledge and understanding</w:t>
            </w:r>
          </w:p>
        </w:tc>
        <w:tc>
          <w:tcPr>
            <w:tcW w:w="2126"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rsidR="00345D75" w:rsidRPr="00183521" w:rsidRDefault="00345D75" w:rsidP="00345D75">
            <w:pPr>
              <w:spacing w:after="0" w:line="240" w:lineRule="auto"/>
              <w:jc w:val="center"/>
              <w:rPr>
                <w:rFonts w:eastAsia="Times New Roman" w:cs="Arial"/>
                <w:b/>
                <w:sz w:val="24"/>
                <w:szCs w:val="24"/>
              </w:rPr>
            </w:pPr>
            <w:r w:rsidRPr="00183521">
              <w:rPr>
                <w:rFonts w:eastAsia="Times New Roman" w:cs="Arial"/>
                <w:b/>
                <w:sz w:val="24"/>
                <w:szCs w:val="24"/>
              </w:rPr>
              <w:t>Subject-specific Skills</w:t>
            </w:r>
          </w:p>
        </w:tc>
        <w:tc>
          <w:tcPr>
            <w:tcW w:w="2075"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rsidR="00345D75" w:rsidRPr="00183521" w:rsidRDefault="00345D75" w:rsidP="00345D75">
            <w:pPr>
              <w:spacing w:after="0" w:line="240" w:lineRule="auto"/>
              <w:jc w:val="center"/>
              <w:rPr>
                <w:rFonts w:eastAsia="Times New Roman" w:cs="Arial"/>
                <w:b/>
                <w:sz w:val="24"/>
                <w:szCs w:val="24"/>
              </w:rPr>
            </w:pPr>
            <w:r w:rsidRPr="00183521">
              <w:rPr>
                <w:rFonts w:eastAsia="Times New Roman" w:cs="Arial"/>
                <w:b/>
                <w:sz w:val="24"/>
                <w:szCs w:val="24"/>
              </w:rPr>
              <w:t>Thinking Skills</w:t>
            </w:r>
          </w:p>
        </w:tc>
        <w:tc>
          <w:tcPr>
            <w:tcW w:w="2069"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rsidR="00345D75" w:rsidRPr="00183521" w:rsidRDefault="00345D75" w:rsidP="00345D75">
            <w:pPr>
              <w:spacing w:after="0" w:line="240" w:lineRule="auto"/>
              <w:jc w:val="center"/>
              <w:rPr>
                <w:rFonts w:eastAsia="Times New Roman" w:cs="Arial"/>
                <w:b/>
                <w:sz w:val="24"/>
                <w:szCs w:val="24"/>
              </w:rPr>
            </w:pPr>
            <w:r w:rsidRPr="00183521">
              <w:rPr>
                <w:rFonts w:eastAsia="Times New Roman" w:cs="Arial"/>
                <w:b/>
                <w:sz w:val="24"/>
                <w:szCs w:val="24"/>
              </w:rPr>
              <w:t>Other skills relevant to employability and personal development</w:t>
            </w:r>
          </w:p>
        </w:tc>
      </w:tr>
    </w:tbl>
    <w:p w:rsidR="00345D75" w:rsidRPr="00183521" w:rsidRDefault="00345D75" w:rsidP="00345D75">
      <w:pPr>
        <w:spacing w:after="0" w:line="240" w:lineRule="auto"/>
        <w:rPr>
          <w:rFonts w:eastAsia="Times New Roman"/>
          <w:sz w:val="24"/>
          <w:szCs w:val="24"/>
        </w:rPr>
      </w:pPr>
    </w:p>
    <w:tbl>
      <w:tblPr>
        <w:tblW w:w="13910" w:type="dxa"/>
        <w:tblLayout w:type="fixed"/>
        <w:tblCellMar>
          <w:left w:w="0" w:type="dxa"/>
          <w:right w:w="0" w:type="dxa"/>
        </w:tblCellMar>
        <w:tblLook w:val="0000" w:firstRow="0" w:lastRow="0" w:firstColumn="0" w:lastColumn="0" w:noHBand="0" w:noVBand="0"/>
      </w:tblPr>
      <w:tblGrid>
        <w:gridCol w:w="605"/>
        <w:gridCol w:w="883"/>
        <w:gridCol w:w="2688"/>
        <w:gridCol w:w="1229"/>
        <w:gridCol w:w="531"/>
        <w:gridCol w:w="532"/>
        <w:gridCol w:w="531"/>
        <w:gridCol w:w="532"/>
        <w:gridCol w:w="531"/>
        <w:gridCol w:w="532"/>
        <w:gridCol w:w="531"/>
        <w:gridCol w:w="532"/>
        <w:gridCol w:w="532"/>
        <w:gridCol w:w="531"/>
        <w:gridCol w:w="532"/>
        <w:gridCol w:w="531"/>
        <w:gridCol w:w="532"/>
        <w:gridCol w:w="531"/>
        <w:gridCol w:w="532"/>
        <w:gridCol w:w="532"/>
      </w:tblGrid>
      <w:tr w:rsidR="00345D75" w:rsidRPr="00183521" w:rsidTr="00345D75">
        <w:trPr>
          <w:trHeight w:val="44"/>
        </w:trPr>
        <w:tc>
          <w:tcPr>
            <w:tcW w:w="605" w:type="dxa"/>
            <w:tcBorders>
              <w:bottom w:val="single" w:sz="4" w:space="0" w:color="auto"/>
            </w:tcBorders>
            <w:noWrap/>
            <w:tcMar>
              <w:top w:w="18" w:type="dxa"/>
              <w:left w:w="18" w:type="dxa"/>
              <w:bottom w:w="0" w:type="dxa"/>
              <w:right w:w="18" w:type="dxa"/>
            </w:tcMar>
            <w:vAlign w:val="bottom"/>
          </w:tcPr>
          <w:p w:rsidR="00345D75" w:rsidRPr="00183521" w:rsidRDefault="00345D75" w:rsidP="00345D75">
            <w:pPr>
              <w:spacing w:after="0" w:line="240" w:lineRule="auto"/>
              <w:rPr>
                <w:rFonts w:eastAsia="Times New Roman" w:cs="Arial"/>
                <w:sz w:val="24"/>
                <w:szCs w:val="24"/>
              </w:rPr>
            </w:pPr>
          </w:p>
        </w:tc>
        <w:tc>
          <w:tcPr>
            <w:tcW w:w="883" w:type="dxa"/>
            <w:tcBorders>
              <w:bottom w:val="single" w:sz="4" w:space="0" w:color="auto"/>
            </w:tcBorders>
            <w:vAlign w:val="bottom"/>
          </w:tcPr>
          <w:p w:rsidR="00345D75" w:rsidRPr="00183521" w:rsidRDefault="00345D75" w:rsidP="00345D75">
            <w:pPr>
              <w:spacing w:after="0" w:line="240" w:lineRule="auto"/>
              <w:rPr>
                <w:rFonts w:eastAsia="Times New Roman" w:cs="Arial"/>
                <w:sz w:val="24"/>
                <w:szCs w:val="24"/>
              </w:rPr>
            </w:pPr>
          </w:p>
        </w:tc>
        <w:tc>
          <w:tcPr>
            <w:tcW w:w="2688" w:type="dxa"/>
            <w:tcBorders>
              <w:bottom w:val="single" w:sz="4" w:space="0" w:color="auto"/>
            </w:tcBorders>
            <w:vAlign w:val="bottom"/>
          </w:tcPr>
          <w:p w:rsidR="00345D75" w:rsidRPr="00183521" w:rsidRDefault="00345D75" w:rsidP="00345D75">
            <w:pPr>
              <w:spacing w:after="0" w:line="240" w:lineRule="auto"/>
              <w:rPr>
                <w:rFonts w:eastAsia="Times New Roman" w:cs="Arial"/>
                <w:sz w:val="24"/>
                <w:szCs w:val="24"/>
              </w:rPr>
            </w:pPr>
          </w:p>
        </w:tc>
        <w:tc>
          <w:tcPr>
            <w:tcW w:w="1229" w:type="dxa"/>
            <w:tcBorders>
              <w:bottom w:val="single" w:sz="4" w:space="0" w:color="auto"/>
              <w:right w:val="single" w:sz="4" w:space="0" w:color="auto"/>
            </w:tcBorders>
            <w:vAlign w:val="bottom"/>
          </w:tcPr>
          <w:p w:rsidR="00345D75" w:rsidRPr="00183521" w:rsidRDefault="00345D75" w:rsidP="00345D75">
            <w:pPr>
              <w:spacing w:after="0" w:line="240" w:lineRule="auto"/>
              <w:rPr>
                <w:rFonts w:eastAsia="Times New Roman" w:cs="Arial"/>
                <w:sz w:val="24"/>
                <w:szCs w:val="24"/>
              </w:rPr>
            </w:pPr>
          </w:p>
        </w:tc>
        <w:tc>
          <w:tcPr>
            <w:tcW w:w="53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345D75" w:rsidRPr="00183521" w:rsidRDefault="00345D75" w:rsidP="00345D75">
            <w:pPr>
              <w:spacing w:after="0" w:line="240" w:lineRule="auto"/>
              <w:jc w:val="center"/>
              <w:rPr>
                <w:rFonts w:eastAsia="Times New Roman" w:cs="Arial"/>
                <w:sz w:val="24"/>
                <w:szCs w:val="24"/>
              </w:rPr>
            </w:pPr>
            <w:r w:rsidRPr="00183521">
              <w:rPr>
                <w:rFonts w:eastAsia="Times New Roman" w:cs="Arial"/>
                <w:sz w:val="24"/>
                <w:szCs w:val="24"/>
              </w:rPr>
              <w:t>A1</w:t>
            </w:r>
          </w:p>
        </w:tc>
        <w:tc>
          <w:tcPr>
            <w:tcW w:w="53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345D75" w:rsidRPr="00183521" w:rsidRDefault="00345D75" w:rsidP="00345D75">
            <w:pPr>
              <w:spacing w:after="0" w:line="240" w:lineRule="auto"/>
              <w:jc w:val="center"/>
              <w:rPr>
                <w:rFonts w:eastAsia="Times New Roman" w:cs="Arial"/>
                <w:sz w:val="24"/>
                <w:szCs w:val="24"/>
              </w:rPr>
            </w:pPr>
            <w:r w:rsidRPr="00183521">
              <w:rPr>
                <w:rFonts w:eastAsia="Times New Roman" w:cs="Arial"/>
                <w:sz w:val="24"/>
                <w:szCs w:val="24"/>
              </w:rPr>
              <w:t>A2</w:t>
            </w:r>
          </w:p>
        </w:tc>
        <w:tc>
          <w:tcPr>
            <w:tcW w:w="531"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345D75" w:rsidRPr="00183521" w:rsidRDefault="00345D75" w:rsidP="00345D75">
            <w:pPr>
              <w:spacing w:after="0" w:line="240" w:lineRule="auto"/>
              <w:jc w:val="center"/>
              <w:rPr>
                <w:rFonts w:eastAsia="Times New Roman" w:cs="Arial"/>
                <w:sz w:val="24"/>
                <w:szCs w:val="24"/>
              </w:rPr>
            </w:pPr>
            <w:r w:rsidRPr="00183521">
              <w:rPr>
                <w:rFonts w:eastAsia="Times New Roman" w:cs="Arial"/>
                <w:sz w:val="24"/>
                <w:szCs w:val="24"/>
              </w:rPr>
              <w:t>A3</w:t>
            </w:r>
          </w:p>
        </w:tc>
        <w:tc>
          <w:tcPr>
            <w:tcW w:w="532" w:type="dxa"/>
            <w:tcBorders>
              <w:top w:val="single" w:sz="4" w:space="0" w:color="auto"/>
              <w:left w:val="nil"/>
              <w:bottom w:val="single" w:sz="4" w:space="0" w:color="auto"/>
              <w:right w:val="single" w:sz="4" w:space="0" w:color="auto"/>
            </w:tcBorders>
            <w:shd w:val="clear" w:color="auto" w:fill="BFBFBF"/>
            <w:noWrap/>
            <w:tcMar>
              <w:top w:w="18" w:type="dxa"/>
              <w:left w:w="18" w:type="dxa"/>
              <w:bottom w:w="0" w:type="dxa"/>
              <w:right w:w="18" w:type="dxa"/>
            </w:tcMar>
            <w:vAlign w:val="center"/>
          </w:tcPr>
          <w:p w:rsidR="00345D75" w:rsidRPr="00183521" w:rsidRDefault="00345D75" w:rsidP="00345D75">
            <w:pPr>
              <w:spacing w:after="0" w:line="240" w:lineRule="auto"/>
              <w:jc w:val="center"/>
              <w:rPr>
                <w:rFonts w:eastAsia="Times New Roman" w:cs="Arial"/>
                <w:sz w:val="24"/>
                <w:szCs w:val="24"/>
              </w:rPr>
            </w:pPr>
            <w:r w:rsidRPr="00183521">
              <w:rPr>
                <w:rFonts w:eastAsia="Times New Roman" w:cs="Arial"/>
                <w:sz w:val="24"/>
                <w:szCs w:val="24"/>
              </w:rPr>
              <w:t>A4</w:t>
            </w:r>
          </w:p>
        </w:tc>
        <w:tc>
          <w:tcPr>
            <w:tcW w:w="531"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345D75" w:rsidRPr="00183521" w:rsidRDefault="00345D75" w:rsidP="00345D75">
            <w:pPr>
              <w:spacing w:after="0" w:line="240" w:lineRule="auto"/>
              <w:jc w:val="center"/>
              <w:rPr>
                <w:rFonts w:eastAsia="Times New Roman" w:cs="Arial"/>
                <w:sz w:val="24"/>
                <w:szCs w:val="24"/>
              </w:rPr>
            </w:pPr>
            <w:r w:rsidRPr="00183521">
              <w:rPr>
                <w:rFonts w:eastAsia="Times New Roman" w:cs="Arial"/>
                <w:sz w:val="24"/>
                <w:szCs w:val="24"/>
              </w:rPr>
              <w:t>B1</w:t>
            </w:r>
          </w:p>
        </w:tc>
        <w:tc>
          <w:tcPr>
            <w:tcW w:w="532" w:type="dxa"/>
            <w:tcBorders>
              <w:top w:val="single" w:sz="4" w:space="0" w:color="auto"/>
              <w:left w:val="nil"/>
              <w:bottom w:val="single" w:sz="4" w:space="0" w:color="auto"/>
              <w:right w:val="single" w:sz="4" w:space="0" w:color="auto"/>
            </w:tcBorders>
            <w:vAlign w:val="center"/>
          </w:tcPr>
          <w:p w:rsidR="00345D75" w:rsidRPr="00183521" w:rsidRDefault="00345D75" w:rsidP="00345D75">
            <w:pPr>
              <w:spacing w:after="0" w:line="240" w:lineRule="auto"/>
              <w:jc w:val="center"/>
              <w:rPr>
                <w:rFonts w:eastAsia="Times New Roman" w:cs="Arial"/>
                <w:sz w:val="24"/>
                <w:szCs w:val="24"/>
              </w:rPr>
            </w:pPr>
            <w:r w:rsidRPr="00183521">
              <w:rPr>
                <w:rFonts w:eastAsia="Times New Roman" w:cs="Arial"/>
                <w:sz w:val="24"/>
                <w:szCs w:val="24"/>
              </w:rPr>
              <w:t>B2</w:t>
            </w:r>
          </w:p>
        </w:tc>
        <w:tc>
          <w:tcPr>
            <w:tcW w:w="531" w:type="dxa"/>
            <w:tcBorders>
              <w:top w:val="single" w:sz="4" w:space="0" w:color="auto"/>
              <w:left w:val="single" w:sz="4" w:space="0" w:color="auto"/>
              <w:bottom w:val="single" w:sz="4" w:space="0" w:color="auto"/>
              <w:right w:val="single" w:sz="4" w:space="0" w:color="auto"/>
            </w:tcBorders>
            <w:shd w:val="clear" w:color="auto" w:fill="BFBFBF"/>
            <w:vAlign w:val="center"/>
          </w:tcPr>
          <w:p w:rsidR="00345D75" w:rsidRPr="00183521" w:rsidRDefault="00345D75" w:rsidP="00345D75">
            <w:pPr>
              <w:spacing w:after="0" w:line="240" w:lineRule="auto"/>
              <w:jc w:val="center"/>
              <w:rPr>
                <w:rFonts w:eastAsia="Times New Roman" w:cs="Arial"/>
                <w:sz w:val="24"/>
                <w:szCs w:val="24"/>
              </w:rPr>
            </w:pPr>
            <w:r w:rsidRPr="00183521">
              <w:rPr>
                <w:rFonts w:eastAsia="Times New Roman" w:cs="Arial"/>
                <w:sz w:val="24"/>
                <w:szCs w:val="24"/>
              </w:rPr>
              <w:t>B3</w:t>
            </w:r>
          </w:p>
        </w:tc>
        <w:tc>
          <w:tcPr>
            <w:tcW w:w="532" w:type="dxa"/>
            <w:tcBorders>
              <w:top w:val="single" w:sz="4" w:space="0" w:color="auto"/>
              <w:left w:val="single" w:sz="4" w:space="0" w:color="auto"/>
              <w:bottom w:val="single" w:sz="4" w:space="0" w:color="auto"/>
              <w:right w:val="single" w:sz="4" w:space="0" w:color="auto"/>
            </w:tcBorders>
            <w:shd w:val="clear" w:color="auto" w:fill="BFBFBF"/>
            <w:noWrap/>
            <w:tcMar>
              <w:top w:w="18" w:type="dxa"/>
              <w:left w:w="18" w:type="dxa"/>
              <w:bottom w:w="0" w:type="dxa"/>
              <w:right w:w="18" w:type="dxa"/>
            </w:tcMar>
            <w:vAlign w:val="center"/>
          </w:tcPr>
          <w:p w:rsidR="00345D75" w:rsidRPr="00183521" w:rsidRDefault="00345D75" w:rsidP="00345D75">
            <w:pPr>
              <w:spacing w:after="0" w:line="240" w:lineRule="auto"/>
              <w:jc w:val="center"/>
              <w:rPr>
                <w:rFonts w:eastAsia="Times New Roman" w:cs="Arial"/>
                <w:sz w:val="24"/>
                <w:szCs w:val="24"/>
              </w:rPr>
            </w:pPr>
            <w:r w:rsidRPr="00183521">
              <w:rPr>
                <w:rFonts w:eastAsia="Times New Roman" w:cs="Arial"/>
                <w:sz w:val="24"/>
                <w:szCs w:val="24"/>
              </w:rPr>
              <w:t>B4</w:t>
            </w:r>
          </w:p>
        </w:tc>
        <w:tc>
          <w:tcPr>
            <w:tcW w:w="53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345D75" w:rsidRPr="00183521" w:rsidRDefault="00345D75" w:rsidP="00345D75">
            <w:pPr>
              <w:spacing w:after="0" w:line="240" w:lineRule="auto"/>
              <w:jc w:val="center"/>
              <w:rPr>
                <w:rFonts w:eastAsia="Times New Roman" w:cs="Arial"/>
                <w:sz w:val="24"/>
                <w:szCs w:val="24"/>
              </w:rPr>
            </w:pPr>
            <w:r w:rsidRPr="00183521">
              <w:rPr>
                <w:rFonts w:eastAsia="Times New Roman" w:cs="Arial"/>
                <w:sz w:val="24"/>
                <w:szCs w:val="24"/>
              </w:rPr>
              <w:t>C1</w:t>
            </w:r>
          </w:p>
        </w:tc>
        <w:tc>
          <w:tcPr>
            <w:tcW w:w="531" w:type="dxa"/>
            <w:tcBorders>
              <w:top w:val="single" w:sz="4" w:space="0" w:color="auto"/>
              <w:left w:val="nil"/>
              <w:bottom w:val="single" w:sz="4" w:space="0" w:color="auto"/>
              <w:right w:val="single" w:sz="4" w:space="0" w:color="auto"/>
            </w:tcBorders>
            <w:shd w:val="clear" w:color="auto" w:fill="BFBFBF"/>
            <w:noWrap/>
            <w:tcMar>
              <w:top w:w="18" w:type="dxa"/>
              <w:left w:w="18" w:type="dxa"/>
              <w:bottom w:w="0" w:type="dxa"/>
              <w:right w:w="18" w:type="dxa"/>
            </w:tcMar>
            <w:vAlign w:val="center"/>
          </w:tcPr>
          <w:p w:rsidR="00345D75" w:rsidRPr="00183521" w:rsidRDefault="00345D75" w:rsidP="00345D75">
            <w:pPr>
              <w:spacing w:after="0" w:line="240" w:lineRule="auto"/>
              <w:jc w:val="center"/>
              <w:rPr>
                <w:rFonts w:eastAsia="Times New Roman" w:cs="Arial"/>
                <w:sz w:val="24"/>
                <w:szCs w:val="24"/>
              </w:rPr>
            </w:pPr>
            <w:r w:rsidRPr="00183521">
              <w:rPr>
                <w:rFonts w:eastAsia="Times New Roman" w:cs="Arial"/>
                <w:sz w:val="24"/>
                <w:szCs w:val="24"/>
              </w:rPr>
              <w:t>C2</w:t>
            </w:r>
          </w:p>
        </w:tc>
        <w:tc>
          <w:tcPr>
            <w:tcW w:w="532" w:type="dxa"/>
            <w:tcBorders>
              <w:top w:val="single" w:sz="4" w:space="0" w:color="auto"/>
              <w:left w:val="nil"/>
              <w:bottom w:val="single" w:sz="4" w:space="0" w:color="auto"/>
              <w:right w:val="single" w:sz="4" w:space="0" w:color="auto"/>
            </w:tcBorders>
            <w:shd w:val="clear" w:color="auto" w:fill="BFBFBF"/>
            <w:noWrap/>
            <w:tcMar>
              <w:top w:w="18" w:type="dxa"/>
              <w:left w:w="18" w:type="dxa"/>
              <w:bottom w:w="0" w:type="dxa"/>
              <w:right w:w="18" w:type="dxa"/>
            </w:tcMar>
            <w:vAlign w:val="center"/>
          </w:tcPr>
          <w:p w:rsidR="00345D75" w:rsidRPr="00183521" w:rsidRDefault="00345D75" w:rsidP="00345D75">
            <w:pPr>
              <w:spacing w:after="0" w:line="240" w:lineRule="auto"/>
              <w:jc w:val="center"/>
              <w:rPr>
                <w:rFonts w:eastAsia="Times New Roman" w:cs="Arial"/>
                <w:sz w:val="24"/>
                <w:szCs w:val="24"/>
              </w:rPr>
            </w:pPr>
            <w:r w:rsidRPr="00183521">
              <w:rPr>
                <w:rFonts w:eastAsia="Times New Roman" w:cs="Arial"/>
                <w:sz w:val="24"/>
                <w:szCs w:val="24"/>
              </w:rPr>
              <w:t>C3</w:t>
            </w:r>
          </w:p>
        </w:tc>
        <w:tc>
          <w:tcPr>
            <w:tcW w:w="531" w:type="dxa"/>
            <w:tcBorders>
              <w:top w:val="single" w:sz="4" w:space="0" w:color="auto"/>
              <w:left w:val="nil"/>
              <w:bottom w:val="single" w:sz="4" w:space="0" w:color="auto"/>
              <w:right w:val="single" w:sz="4" w:space="0" w:color="auto"/>
            </w:tcBorders>
            <w:shd w:val="clear" w:color="auto" w:fill="BFBFBF"/>
            <w:noWrap/>
            <w:tcMar>
              <w:top w:w="18" w:type="dxa"/>
              <w:left w:w="18" w:type="dxa"/>
              <w:bottom w:w="0" w:type="dxa"/>
              <w:right w:w="18" w:type="dxa"/>
            </w:tcMar>
            <w:vAlign w:val="center"/>
          </w:tcPr>
          <w:p w:rsidR="00345D75" w:rsidRPr="00183521" w:rsidRDefault="00345D75" w:rsidP="00345D75">
            <w:pPr>
              <w:spacing w:after="0" w:line="240" w:lineRule="auto"/>
              <w:jc w:val="center"/>
              <w:rPr>
                <w:rFonts w:eastAsia="Times New Roman" w:cs="Arial"/>
                <w:sz w:val="24"/>
                <w:szCs w:val="24"/>
              </w:rPr>
            </w:pPr>
            <w:r w:rsidRPr="00183521">
              <w:rPr>
                <w:rFonts w:eastAsia="Times New Roman" w:cs="Arial"/>
                <w:sz w:val="24"/>
                <w:szCs w:val="24"/>
              </w:rPr>
              <w:t>C4</w:t>
            </w:r>
          </w:p>
        </w:tc>
        <w:tc>
          <w:tcPr>
            <w:tcW w:w="53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345D75" w:rsidRPr="00183521" w:rsidRDefault="00345D75" w:rsidP="00345D75">
            <w:pPr>
              <w:spacing w:after="0" w:line="240" w:lineRule="auto"/>
              <w:jc w:val="center"/>
              <w:rPr>
                <w:rFonts w:eastAsia="Times New Roman" w:cs="Arial"/>
                <w:sz w:val="24"/>
                <w:szCs w:val="24"/>
              </w:rPr>
            </w:pPr>
            <w:r w:rsidRPr="00183521">
              <w:rPr>
                <w:rFonts w:eastAsia="Times New Roman" w:cs="Arial"/>
                <w:sz w:val="24"/>
                <w:szCs w:val="24"/>
              </w:rPr>
              <w:t>D1</w:t>
            </w:r>
          </w:p>
        </w:tc>
        <w:tc>
          <w:tcPr>
            <w:tcW w:w="531"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345D75" w:rsidRPr="00183521" w:rsidRDefault="00345D75" w:rsidP="00345D75">
            <w:pPr>
              <w:spacing w:after="0" w:line="240" w:lineRule="auto"/>
              <w:jc w:val="center"/>
              <w:rPr>
                <w:rFonts w:eastAsia="Times New Roman" w:cs="Arial"/>
                <w:sz w:val="24"/>
                <w:szCs w:val="24"/>
              </w:rPr>
            </w:pPr>
            <w:r w:rsidRPr="00183521">
              <w:rPr>
                <w:rFonts w:eastAsia="Times New Roman" w:cs="Arial"/>
                <w:sz w:val="24"/>
                <w:szCs w:val="24"/>
              </w:rPr>
              <w:t>D2</w:t>
            </w:r>
          </w:p>
        </w:tc>
        <w:tc>
          <w:tcPr>
            <w:tcW w:w="532" w:type="dxa"/>
            <w:tcBorders>
              <w:top w:val="single" w:sz="4" w:space="0" w:color="auto"/>
              <w:left w:val="nil"/>
              <w:bottom w:val="single" w:sz="4" w:space="0" w:color="auto"/>
              <w:right w:val="single" w:sz="4" w:space="0" w:color="auto"/>
            </w:tcBorders>
            <w:shd w:val="clear" w:color="auto" w:fill="auto"/>
            <w:noWrap/>
            <w:tcMar>
              <w:top w:w="18" w:type="dxa"/>
              <w:left w:w="18" w:type="dxa"/>
              <w:bottom w:w="0" w:type="dxa"/>
              <w:right w:w="18" w:type="dxa"/>
            </w:tcMar>
            <w:vAlign w:val="center"/>
          </w:tcPr>
          <w:p w:rsidR="00345D75" w:rsidRPr="00183521" w:rsidRDefault="00345D75" w:rsidP="00345D75">
            <w:pPr>
              <w:spacing w:after="0" w:line="240" w:lineRule="auto"/>
              <w:jc w:val="center"/>
              <w:rPr>
                <w:rFonts w:eastAsia="Times New Roman" w:cs="Arial"/>
                <w:sz w:val="24"/>
                <w:szCs w:val="24"/>
              </w:rPr>
            </w:pPr>
            <w:r w:rsidRPr="00183521">
              <w:rPr>
                <w:rFonts w:eastAsia="Times New Roman" w:cs="Arial"/>
                <w:sz w:val="24"/>
                <w:szCs w:val="24"/>
              </w:rPr>
              <w:t>D3</w:t>
            </w:r>
          </w:p>
        </w:tc>
        <w:tc>
          <w:tcPr>
            <w:tcW w:w="532" w:type="dxa"/>
            <w:tcBorders>
              <w:top w:val="single" w:sz="4" w:space="0" w:color="auto"/>
              <w:left w:val="nil"/>
              <w:bottom w:val="single" w:sz="4" w:space="0" w:color="auto"/>
              <w:right w:val="single" w:sz="4" w:space="0" w:color="auto"/>
            </w:tcBorders>
            <w:shd w:val="clear" w:color="auto" w:fill="BFBFBF"/>
            <w:noWrap/>
            <w:tcMar>
              <w:top w:w="18" w:type="dxa"/>
              <w:left w:w="18" w:type="dxa"/>
              <w:bottom w:w="0" w:type="dxa"/>
              <w:right w:w="18" w:type="dxa"/>
            </w:tcMar>
            <w:vAlign w:val="center"/>
          </w:tcPr>
          <w:p w:rsidR="00345D75" w:rsidRPr="00183521" w:rsidRDefault="00345D75" w:rsidP="00345D75">
            <w:pPr>
              <w:spacing w:after="0" w:line="240" w:lineRule="auto"/>
              <w:jc w:val="center"/>
              <w:rPr>
                <w:rFonts w:eastAsia="Times New Roman" w:cs="Arial"/>
                <w:sz w:val="24"/>
                <w:szCs w:val="24"/>
              </w:rPr>
            </w:pPr>
            <w:r w:rsidRPr="00183521">
              <w:rPr>
                <w:rFonts w:eastAsia="Times New Roman" w:cs="Arial"/>
                <w:sz w:val="24"/>
                <w:szCs w:val="24"/>
              </w:rPr>
              <w:t>D4</w:t>
            </w:r>
          </w:p>
        </w:tc>
      </w:tr>
      <w:tr w:rsidR="00345D75" w:rsidRPr="00183521" w:rsidTr="00345D75">
        <w:trPr>
          <w:cantSplit/>
          <w:trHeight w:val="589"/>
        </w:trPr>
        <w:tc>
          <w:tcPr>
            <w:tcW w:w="605" w:type="dxa"/>
            <w:tcBorders>
              <w:top w:val="nil"/>
              <w:left w:val="single" w:sz="4" w:space="0" w:color="auto"/>
              <w:bottom w:val="single" w:sz="4" w:space="0" w:color="auto"/>
              <w:right w:val="single" w:sz="4" w:space="0" w:color="auto"/>
            </w:tcBorders>
            <w:noWrap/>
            <w:tcMar>
              <w:top w:w="18" w:type="dxa"/>
              <w:left w:w="18" w:type="dxa"/>
              <w:bottom w:w="0" w:type="dxa"/>
              <w:right w:w="18" w:type="dxa"/>
            </w:tcMar>
            <w:textDirection w:val="btLr"/>
            <w:vAlign w:val="center"/>
          </w:tcPr>
          <w:p w:rsidR="00345D75" w:rsidRPr="00183521" w:rsidRDefault="00345D75" w:rsidP="00345D75">
            <w:pPr>
              <w:spacing w:after="0" w:line="240" w:lineRule="auto"/>
              <w:ind w:left="113" w:right="113"/>
              <w:jc w:val="center"/>
              <w:rPr>
                <w:rFonts w:eastAsia="Times New Roman" w:cs="Arial"/>
                <w:b/>
                <w:sz w:val="24"/>
                <w:szCs w:val="24"/>
              </w:rPr>
            </w:pPr>
          </w:p>
          <w:p w:rsidR="00345D75" w:rsidRPr="00183521" w:rsidRDefault="00345D75" w:rsidP="00345D75">
            <w:pPr>
              <w:spacing w:after="0" w:line="240" w:lineRule="auto"/>
              <w:ind w:left="113" w:right="113"/>
              <w:jc w:val="center"/>
              <w:rPr>
                <w:rFonts w:eastAsia="Times New Roman" w:cs="Arial"/>
                <w:b/>
                <w:sz w:val="24"/>
                <w:szCs w:val="24"/>
              </w:rPr>
            </w:pPr>
            <w:r w:rsidRPr="00183521">
              <w:rPr>
                <w:rFonts w:eastAsia="Times New Roman" w:cs="Arial"/>
                <w:b/>
                <w:sz w:val="24"/>
                <w:szCs w:val="24"/>
              </w:rPr>
              <w:t>Level 4</w:t>
            </w:r>
          </w:p>
          <w:p w:rsidR="00345D75" w:rsidRPr="00183521" w:rsidRDefault="00345D75" w:rsidP="00345D75">
            <w:pPr>
              <w:spacing w:after="0" w:line="240" w:lineRule="auto"/>
              <w:ind w:left="113" w:right="113"/>
              <w:jc w:val="center"/>
              <w:rPr>
                <w:rFonts w:eastAsia="Times New Roman" w:cs="Arial"/>
                <w:b/>
                <w:sz w:val="24"/>
                <w:szCs w:val="24"/>
              </w:rPr>
            </w:pPr>
          </w:p>
          <w:p w:rsidR="00345D75" w:rsidRPr="00183521" w:rsidRDefault="00345D75" w:rsidP="00345D75">
            <w:pPr>
              <w:spacing w:after="0" w:line="240" w:lineRule="auto"/>
              <w:ind w:left="113" w:right="113"/>
              <w:jc w:val="center"/>
              <w:rPr>
                <w:rFonts w:eastAsia="Times New Roman" w:cs="Arial"/>
                <w:b/>
                <w:sz w:val="24"/>
                <w:szCs w:val="24"/>
              </w:rPr>
            </w:pPr>
            <w:r w:rsidRPr="00183521">
              <w:rPr>
                <w:rFonts w:eastAsia="Times New Roman" w:cs="Arial"/>
                <w:b/>
                <w:sz w:val="24"/>
                <w:szCs w:val="24"/>
              </w:rPr>
              <w:t>l</w:t>
            </w:r>
          </w:p>
        </w:tc>
        <w:tc>
          <w:tcPr>
            <w:tcW w:w="883" w:type="dxa"/>
            <w:tcBorders>
              <w:top w:val="nil"/>
              <w:left w:val="nil"/>
              <w:bottom w:val="single" w:sz="4" w:space="0" w:color="auto"/>
              <w:right w:val="single" w:sz="4" w:space="0" w:color="auto"/>
            </w:tcBorders>
            <w:noWrap/>
            <w:tcMar>
              <w:top w:w="18" w:type="dxa"/>
              <w:left w:w="18" w:type="dxa"/>
              <w:bottom w:w="0" w:type="dxa"/>
              <w:right w:w="18" w:type="dxa"/>
            </w:tcMar>
          </w:tcPr>
          <w:p w:rsidR="00345D75" w:rsidRPr="00183521" w:rsidRDefault="00345D75" w:rsidP="00345D75">
            <w:pPr>
              <w:spacing w:after="0" w:line="240" w:lineRule="auto"/>
              <w:rPr>
                <w:rFonts w:eastAsia="Times New Roman" w:cs="Arial"/>
                <w:sz w:val="24"/>
                <w:szCs w:val="24"/>
              </w:rPr>
            </w:pPr>
          </w:p>
          <w:p w:rsidR="00345D75" w:rsidRPr="00183521" w:rsidRDefault="00345D75" w:rsidP="00345D75">
            <w:pPr>
              <w:spacing w:after="0" w:line="240" w:lineRule="auto"/>
              <w:rPr>
                <w:rFonts w:eastAsia="Times New Roman" w:cs="Arial"/>
                <w:sz w:val="24"/>
                <w:szCs w:val="24"/>
              </w:rPr>
            </w:pPr>
            <w:r w:rsidRPr="00183521">
              <w:rPr>
                <w:rFonts w:eastAsia="Times New Roman" w:cs="Arial"/>
                <w:sz w:val="24"/>
                <w:szCs w:val="24"/>
              </w:rPr>
              <w:t>TS1106</w:t>
            </w:r>
          </w:p>
          <w:p w:rsidR="00345D75" w:rsidRPr="00183521" w:rsidRDefault="00345D75" w:rsidP="00345D75">
            <w:pPr>
              <w:spacing w:after="0" w:line="240" w:lineRule="auto"/>
              <w:rPr>
                <w:rFonts w:eastAsia="Times New Roman" w:cs="Arial"/>
                <w:sz w:val="24"/>
                <w:szCs w:val="24"/>
              </w:rPr>
            </w:pPr>
          </w:p>
          <w:p w:rsidR="00345D75" w:rsidRPr="00183521" w:rsidRDefault="00345D75" w:rsidP="00345D75">
            <w:pPr>
              <w:spacing w:after="0" w:line="240" w:lineRule="auto"/>
              <w:rPr>
                <w:rFonts w:eastAsia="Times New Roman" w:cs="Arial"/>
                <w:sz w:val="24"/>
                <w:szCs w:val="24"/>
              </w:rPr>
            </w:pPr>
          </w:p>
          <w:p w:rsidR="00345D75" w:rsidRPr="00183521" w:rsidRDefault="00345D75" w:rsidP="00345D75">
            <w:pPr>
              <w:spacing w:after="0" w:line="240" w:lineRule="auto"/>
              <w:rPr>
                <w:rFonts w:eastAsia="Times New Roman" w:cs="Arial"/>
                <w:sz w:val="24"/>
                <w:szCs w:val="24"/>
              </w:rPr>
            </w:pPr>
          </w:p>
        </w:tc>
        <w:tc>
          <w:tcPr>
            <w:tcW w:w="268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345D75" w:rsidRPr="00183521" w:rsidRDefault="00345D75" w:rsidP="00345D75">
            <w:pPr>
              <w:spacing w:after="0" w:line="240" w:lineRule="auto"/>
              <w:rPr>
                <w:rFonts w:eastAsia="Times New Roman" w:cs="Arial"/>
                <w:sz w:val="24"/>
                <w:szCs w:val="24"/>
              </w:rPr>
            </w:pPr>
            <w:r w:rsidRPr="00183521">
              <w:rPr>
                <w:rFonts w:eastAsia="Times New Roman" w:cs="Arial"/>
                <w:sz w:val="24"/>
                <w:szCs w:val="24"/>
              </w:rPr>
              <w:t>Preparation for Education and Training</w:t>
            </w:r>
          </w:p>
        </w:tc>
        <w:tc>
          <w:tcPr>
            <w:tcW w:w="122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345D75" w:rsidRPr="00183521" w:rsidRDefault="00345D75" w:rsidP="00345D75">
            <w:pPr>
              <w:spacing w:after="0" w:line="240" w:lineRule="auto"/>
              <w:rPr>
                <w:rFonts w:eastAsia="Times New Roman" w:cs="Arial"/>
                <w:sz w:val="24"/>
                <w:szCs w:val="24"/>
              </w:rPr>
            </w:pPr>
            <w:r w:rsidRPr="00183521">
              <w:rPr>
                <w:rFonts w:eastAsia="Times New Roman" w:cs="Arial"/>
                <w:sz w:val="24"/>
                <w:szCs w:val="24"/>
              </w:rPr>
              <w:t xml:space="preserve">Comp </w:t>
            </w:r>
          </w:p>
        </w:tc>
        <w:tc>
          <w:tcPr>
            <w:tcW w:w="53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345D75" w:rsidRPr="00183521" w:rsidRDefault="00345D75" w:rsidP="00345D75">
            <w:pPr>
              <w:spacing w:after="0" w:line="240" w:lineRule="auto"/>
              <w:jc w:val="center"/>
              <w:rPr>
                <w:rFonts w:eastAsia="Times New Roman" w:cs="Arial"/>
                <w:sz w:val="24"/>
                <w:szCs w:val="24"/>
              </w:rPr>
            </w:pPr>
            <w:r w:rsidRPr="00183521">
              <w:rPr>
                <w:rFonts w:eastAsia="Times New Roman" w:cs="Arial"/>
                <w:sz w:val="24"/>
                <w:szCs w:val="24"/>
              </w:rPr>
              <w:t>X</w:t>
            </w:r>
          </w:p>
        </w:tc>
        <w:tc>
          <w:tcPr>
            <w:tcW w:w="53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345D75" w:rsidRPr="00183521" w:rsidRDefault="00345D75" w:rsidP="00345D75">
            <w:pPr>
              <w:spacing w:after="0" w:line="240" w:lineRule="auto"/>
              <w:jc w:val="center"/>
              <w:rPr>
                <w:rFonts w:eastAsia="Times New Roman" w:cs="Arial"/>
                <w:sz w:val="24"/>
                <w:szCs w:val="24"/>
              </w:rPr>
            </w:pPr>
            <w:r w:rsidRPr="00183521">
              <w:rPr>
                <w:rFonts w:eastAsia="Times New Roman" w:cs="Arial"/>
                <w:sz w:val="24"/>
                <w:szCs w:val="24"/>
              </w:rPr>
              <w:t>X</w:t>
            </w:r>
          </w:p>
        </w:tc>
        <w:tc>
          <w:tcPr>
            <w:tcW w:w="53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345D75" w:rsidRPr="00183521" w:rsidRDefault="00345D75" w:rsidP="00345D75">
            <w:pPr>
              <w:spacing w:after="0" w:line="240" w:lineRule="auto"/>
              <w:jc w:val="center"/>
              <w:rPr>
                <w:rFonts w:eastAsia="Times New Roman" w:cs="Arial"/>
                <w:sz w:val="24"/>
                <w:szCs w:val="24"/>
              </w:rPr>
            </w:pPr>
            <w:r w:rsidRPr="00183521">
              <w:rPr>
                <w:rFonts w:eastAsia="Times New Roman" w:cs="Arial"/>
                <w:sz w:val="24"/>
                <w:szCs w:val="24"/>
              </w:rPr>
              <w:t>X</w:t>
            </w:r>
          </w:p>
        </w:tc>
        <w:tc>
          <w:tcPr>
            <w:tcW w:w="53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rsidR="00345D75" w:rsidRPr="00183521" w:rsidRDefault="00345D75" w:rsidP="00345D75">
            <w:pPr>
              <w:spacing w:after="0" w:line="240" w:lineRule="auto"/>
              <w:jc w:val="center"/>
              <w:rPr>
                <w:rFonts w:eastAsia="Times New Roman" w:cs="Arial"/>
                <w:sz w:val="24"/>
                <w:szCs w:val="24"/>
              </w:rPr>
            </w:pPr>
          </w:p>
        </w:tc>
        <w:tc>
          <w:tcPr>
            <w:tcW w:w="53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345D75" w:rsidRPr="00183521" w:rsidRDefault="00345D75" w:rsidP="00345D75">
            <w:pPr>
              <w:spacing w:after="0" w:line="240" w:lineRule="auto"/>
              <w:jc w:val="center"/>
              <w:rPr>
                <w:rFonts w:eastAsia="Times New Roman" w:cs="Arial"/>
                <w:sz w:val="24"/>
                <w:szCs w:val="24"/>
              </w:rPr>
            </w:pPr>
            <w:r w:rsidRPr="00183521">
              <w:rPr>
                <w:rFonts w:eastAsia="Times New Roman" w:cs="Arial"/>
                <w:sz w:val="24"/>
                <w:szCs w:val="24"/>
              </w:rPr>
              <w:t>X</w:t>
            </w:r>
          </w:p>
        </w:tc>
        <w:tc>
          <w:tcPr>
            <w:tcW w:w="532" w:type="dxa"/>
            <w:tcBorders>
              <w:top w:val="single" w:sz="4" w:space="0" w:color="auto"/>
              <w:left w:val="nil"/>
              <w:bottom w:val="single" w:sz="4" w:space="0" w:color="auto"/>
              <w:right w:val="single" w:sz="4" w:space="0" w:color="auto"/>
            </w:tcBorders>
          </w:tcPr>
          <w:p w:rsidR="00345D75" w:rsidRPr="00183521" w:rsidRDefault="00345D75" w:rsidP="00345D75">
            <w:pPr>
              <w:spacing w:after="0" w:line="240" w:lineRule="auto"/>
              <w:jc w:val="center"/>
              <w:rPr>
                <w:rFonts w:eastAsia="Times New Roman" w:cs="Arial"/>
                <w:sz w:val="24"/>
                <w:szCs w:val="24"/>
              </w:rPr>
            </w:pPr>
          </w:p>
          <w:p w:rsidR="00345D75" w:rsidRPr="00183521" w:rsidRDefault="00345D75" w:rsidP="00345D75">
            <w:pPr>
              <w:spacing w:after="0" w:line="240" w:lineRule="auto"/>
              <w:jc w:val="center"/>
              <w:rPr>
                <w:rFonts w:eastAsia="Times New Roman" w:cs="Arial"/>
                <w:sz w:val="24"/>
                <w:szCs w:val="24"/>
              </w:rPr>
            </w:pPr>
          </w:p>
          <w:p w:rsidR="00345D75" w:rsidRPr="00183521" w:rsidRDefault="00345D75" w:rsidP="00345D75">
            <w:pPr>
              <w:spacing w:after="0" w:line="240" w:lineRule="auto"/>
              <w:jc w:val="center"/>
              <w:rPr>
                <w:rFonts w:eastAsia="Times New Roman" w:cs="Arial"/>
                <w:sz w:val="24"/>
                <w:szCs w:val="24"/>
              </w:rPr>
            </w:pPr>
          </w:p>
          <w:p w:rsidR="00345D75" w:rsidRPr="00183521" w:rsidRDefault="00345D75" w:rsidP="00345D75">
            <w:pPr>
              <w:spacing w:after="0" w:line="240" w:lineRule="auto"/>
              <w:jc w:val="center"/>
              <w:rPr>
                <w:rFonts w:eastAsia="Times New Roman" w:cs="Arial"/>
                <w:sz w:val="24"/>
                <w:szCs w:val="24"/>
              </w:rPr>
            </w:pPr>
          </w:p>
          <w:p w:rsidR="00345D75" w:rsidRPr="00183521" w:rsidRDefault="00345D75" w:rsidP="00345D75">
            <w:pPr>
              <w:spacing w:after="0" w:line="240" w:lineRule="auto"/>
              <w:jc w:val="center"/>
              <w:rPr>
                <w:rFonts w:eastAsia="Times New Roman" w:cs="Arial"/>
                <w:sz w:val="24"/>
                <w:szCs w:val="24"/>
              </w:rPr>
            </w:pPr>
          </w:p>
          <w:p w:rsidR="00345D75" w:rsidRPr="00183521" w:rsidRDefault="00345D75" w:rsidP="00345D75">
            <w:pPr>
              <w:spacing w:after="0" w:line="240" w:lineRule="auto"/>
              <w:jc w:val="center"/>
              <w:rPr>
                <w:rFonts w:eastAsia="Times New Roman" w:cs="Arial"/>
                <w:sz w:val="24"/>
                <w:szCs w:val="24"/>
              </w:rPr>
            </w:pPr>
            <w:r w:rsidRPr="00183521">
              <w:rPr>
                <w:rFonts w:eastAsia="Times New Roman" w:cs="Arial"/>
                <w:sz w:val="24"/>
                <w:szCs w:val="24"/>
              </w:rPr>
              <w:t>X</w:t>
            </w:r>
          </w:p>
        </w:tc>
        <w:tc>
          <w:tcPr>
            <w:tcW w:w="531" w:type="dxa"/>
            <w:tcBorders>
              <w:top w:val="single" w:sz="4" w:space="0" w:color="auto"/>
              <w:left w:val="single" w:sz="4" w:space="0" w:color="auto"/>
              <w:bottom w:val="single" w:sz="4" w:space="0" w:color="auto"/>
              <w:right w:val="single" w:sz="4" w:space="0" w:color="auto"/>
            </w:tcBorders>
            <w:shd w:val="clear" w:color="auto" w:fill="BFBFBF"/>
          </w:tcPr>
          <w:p w:rsidR="00345D75" w:rsidRPr="00183521" w:rsidRDefault="00345D75" w:rsidP="00345D75">
            <w:pPr>
              <w:spacing w:after="0" w:line="240" w:lineRule="auto"/>
              <w:jc w:val="center"/>
              <w:rPr>
                <w:rFonts w:eastAsia="Times New Roman" w:cs="Arial"/>
                <w:sz w:val="24"/>
                <w:szCs w:val="24"/>
              </w:rPr>
            </w:pPr>
          </w:p>
          <w:p w:rsidR="00345D75" w:rsidRPr="00183521" w:rsidRDefault="00345D75" w:rsidP="00345D75">
            <w:pPr>
              <w:spacing w:after="0" w:line="240" w:lineRule="auto"/>
              <w:jc w:val="center"/>
              <w:rPr>
                <w:rFonts w:eastAsia="Times New Roman" w:cs="Arial"/>
                <w:sz w:val="24"/>
                <w:szCs w:val="24"/>
              </w:rPr>
            </w:pPr>
          </w:p>
          <w:p w:rsidR="00345D75" w:rsidRPr="00183521" w:rsidRDefault="00345D75" w:rsidP="00345D75">
            <w:pPr>
              <w:spacing w:after="0" w:line="240" w:lineRule="auto"/>
              <w:jc w:val="center"/>
              <w:rPr>
                <w:rFonts w:eastAsia="Times New Roman" w:cs="Arial"/>
                <w:sz w:val="24"/>
                <w:szCs w:val="24"/>
              </w:rPr>
            </w:pPr>
          </w:p>
          <w:p w:rsidR="00345D75" w:rsidRPr="00183521" w:rsidRDefault="00345D75" w:rsidP="00345D75">
            <w:pPr>
              <w:spacing w:after="0" w:line="240" w:lineRule="auto"/>
              <w:jc w:val="center"/>
              <w:rPr>
                <w:rFonts w:eastAsia="Times New Roman" w:cs="Arial"/>
                <w:sz w:val="24"/>
                <w:szCs w:val="24"/>
              </w:rPr>
            </w:pPr>
          </w:p>
        </w:tc>
        <w:tc>
          <w:tcPr>
            <w:tcW w:w="532" w:type="dxa"/>
            <w:tcBorders>
              <w:top w:val="nil"/>
              <w:left w:val="single" w:sz="4" w:space="0" w:color="auto"/>
              <w:bottom w:val="single" w:sz="4" w:space="0" w:color="auto"/>
              <w:right w:val="single" w:sz="4" w:space="0" w:color="auto"/>
            </w:tcBorders>
            <w:shd w:val="clear" w:color="auto" w:fill="BFBFBF"/>
            <w:noWrap/>
            <w:tcMar>
              <w:top w:w="18" w:type="dxa"/>
              <w:left w:w="18" w:type="dxa"/>
              <w:bottom w:w="0" w:type="dxa"/>
              <w:right w:w="18" w:type="dxa"/>
            </w:tcMar>
            <w:vAlign w:val="bottom"/>
          </w:tcPr>
          <w:p w:rsidR="00345D75" w:rsidRPr="00183521" w:rsidRDefault="00345D75" w:rsidP="00345D75">
            <w:pPr>
              <w:spacing w:after="0" w:line="240" w:lineRule="auto"/>
              <w:jc w:val="center"/>
              <w:rPr>
                <w:rFonts w:eastAsia="Times New Roman" w:cs="Arial"/>
                <w:sz w:val="24"/>
                <w:szCs w:val="24"/>
              </w:rPr>
            </w:pPr>
          </w:p>
        </w:tc>
        <w:tc>
          <w:tcPr>
            <w:tcW w:w="53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345D75" w:rsidRPr="00183521" w:rsidRDefault="00345D75" w:rsidP="00345D75">
            <w:pPr>
              <w:spacing w:after="0" w:line="240" w:lineRule="auto"/>
              <w:jc w:val="center"/>
              <w:rPr>
                <w:rFonts w:eastAsia="Times New Roman" w:cs="Arial"/>
                <w:sz w:val="24"/>
                <w:szCs w:val="24"/>
              </w:rPr>
            </w:pPr>
            <w:r w:rsidRPr="00183521">
              <w:rPr>
                <w:rFonts w:eastAsia="Times New Roman" w:cs="Arial"/>
                <w:sz w:val="24"/>
                <w:szCs w:val="24"/>
              </w:rPr>
              <w:t>X</w:t>
            </w:r>
          </w:p>
        </w:tc>
        <w:tc>
          <w:tcPr>
            <w:tcW w:w="531"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rsidR="00345D75" w:rsidRPr="00183521" w:rsidRDefault="00345D75" w:rsidP="00345D75">
            <w:pPr>
              <w:spacing w:after="0" w:line="240" w:lineRule="auto"/>
              <w:jc w:val="center"/>
              <w:rPr>
                <w:rFonts w:eastAsia="Times New Roman" w:cs="Arial"/>
                <w:sz w:val="24"/>
                <w:szCs w:val="24"/>
              </w:rPr>
            </w:pPr>
          </w:p>
        </w:tc>
        <w:tc>
          <w:tcPr>
            <w:tcW w:w="53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rsidR="00345D75" w:rsidRPr="00183521" w:rsidRDefault="00345D75" w:rsidP="00345D75">
            <w:pPr>
              <w:spacing w:after="0" w:line="240" w:lineRule="auto"/>
              <w:jc w:val="center"/>
              <w:rPr>
                <w:rFonts w:eastAsia="Times New Roman" w:cs="Arial"/>
                <w:sz w:val="24"/>
                <w:szCs w:val="24"/>
              </w:rPr>
            </w:pPr>
          </w:p>
        </w:tc>
        <w:tc>
          <w:tcPr>
            <w:tcW w:w="531"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rsidR="00345D75" w:rsidRPr="00183521" w:rsidRDefault="00345D75" w:rsidP="00345D75">
            <w:pPr>
              <w:spacing w:after="0" w:line="240" w:lineRule="auto"/>
              <w:jc w:val="center"/>
              <w:rPr>
                <w:rFonts w:eastAsia="Times New Roman" w:cs="Arial"/>
                <w:sz w:val="24"/>
                <w:szCs w:val="24"/>
              </w:rPr>
            </w:pPr>
          </w:p>
        </w:tc>
        <w:tc>
          <w:tcPr>
            <w:tcW w:w="53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345D75" w:rsidRPr="00183521" w:rsidRDefault="00345D75" w:rsidP="00345D75">
            <w:pPr>
              <w:spacing w:after="0" w:line="240" w:lineRule="auto"/>
              <w:jc w:val="center"/>
              <w:rPr>
                <w:rFonts w:eastAsia="Times New Roman" w:cs="Arial"/>
                <w:sz w:val="24"/>
                <w:szCs w:val="24"/>
              </w:rPr>
            </w:pPr>
            <w:r w:rsidRPr="00183521">
              <w:rPr>
                <w:rFonts w:eastAsia="Times New Roman" w:cs="Arial"/>
                <w:sz w:val="24"/>
                <w:szCs w:val="24"/>
              </w:rPr>
              <w:t>X</w:t>
            </w:r>
          </w:p>
        </w:tc>
        <w:tc>
          <w:tcPr>
            <w:tcW w:w="53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345D75" w:rsidRPr="00183521" w:rsidRDefault="00345D75" w:rsidP="00345D75">
            <w:pPr>
              <w:spacing w:after="0" w:line="240" w:lineRule="auto"/>
              <w:jc w:val="center"/>
              <w:rPr>
                <w:rFonts w:eastAsia="Times New Roman" w:cs="Arial"/>
                <w:sz w:val="24"/>
                <w:szCs w:val="24"/>
              </w:rPr>
            </w:pPr>
            <w:r w:rsidRPr="00183521">
              <w:rPr>
                <w:rFonts w:eastAsia="Times New Roman" w:cs="Arial"/>
                <w:sz w:val="24"/>
                <w:szCs w:val="24"/>
              </w:rPr>
              <w:t>X</w:t>
            </w:r>
          </w:p>
        </w:tc>
        <w:tc>
          <w:tcPr>
            <w:tcW w:w="532" w:type="dxa"/>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bottom"/>
          </w:tcPr>
          <w:p w:rsidR="00345D75" w:rsidRPr="00183521" w:rsidRDefault="00345D75" w:rsidP="00345D75">
            <w:pPr>
              <w:spacing w:after="0" w:line="240" w:lineRule="auto"/>
              <w:jc w:val="center"/>
              <w:rPr>
                <w:rFonts w:eastAsia="Times New Roman" w:cs="Arial"/>
                <w:color w:val="BFBFBF"/>
                <w:sz w:val="24"/>
                <w:szCs w:val="24"/>
              </w:rPr>
            </w:pPr>
            <w:r w:rsidRPr="00183521">
              <w:rPr>
                <w:rFonts w:eastAsia="Times New Roman" w:cs="Arial"/>
                <w:sz w:val="24"/>
                <w:szCs w:val="24"/>
              </w:rPr>
              <w:t>X</w:t>
            </w:r>
          </w:p>
        </w:tc>
        <w:tc>
          <w:tcPr>
            <w:tcW w:w="53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rsidR="00345D75" w:rsidRPr="00183521" w:rsidRDefault="00345D75" w:rsidP="00345D75">
            <w:pPr>
              <w:spacing w:after="0" w:line="240" w:lineRule="auto"/>
              <w:jc w:val="center"/>
              <w:rPr>
                <w:rFonts w:eastAsia="Times New Roman" w:cs="Arial"/>
                <w:color w:val="BFBFBF"/>
                <w:sz w:val="24"/>
                <w:szCs w:val="24"/>
              </w:rPr>
            </w:pPr>
          </w:p>
        </w:tc>
      </w:tr>
    </w:tbl>
    <w:p w:rsidR="00345D75" w:rsidRPr="00183521" w:rsidRDefault="00345D75" w:rsidP="00345D75">
      <w:pPr>
        <w:spacing w:after="0" w:line="240" w:lineRule="auto"/>
        <w:rPr>
          <w:rFonts w:eastAsia="Times New Roman"/>
          <w:b/>
          <w:i/>
          <w:sz w:val="24"/>
          <w:szCs w:val="24"/>
        </w:rPr>
      </w:pPr>
    </w:p>
    <w:p w:rsidR="00345D75" w:rsidRPr="00183521" w:rsidRDefault="00345D75" w:rsidP="00345D75">
      <w:pPr>
        <w:spacing w:after="0" w:line="240" w:lineRule="auto"/>
        <w:rPr>
          <w:rFonts w:eastAsia="Times New Roman"/>
          <w:sz w:val="24"/>
          <w:szCs w:val="24"/>
        </w:rPr>
      </w:pPr>
    </w:p>
    <w:p w:rsidR="00345D75" w:rsidRPr="00183521" w:rsidRDefault="00345D75" w:rsidP="00345D75">
      <w:pPr>
        <w:spacing w:after="0" w:line="240" w:lineRule="auto"/>
        <w:ind w:left="720" w:hanging="720"/>
        <w:rPr>
          <w:rFonts w:eastAsia="Times New Roman"/>
          <w:i/>
          <w:sz w:val="24"/>
          <w:szCs w:val="24"/>
        </w:rPr>
        <w:sectPr w:rsidR="00345D75" w:rsidRPr="00183521" w:rsidSect="007628A5">
          <w:headerReference w:type="default" r:id="rId46"/>
          <w:footerReference w:type="default" r:id="rId47"/>
          <w:pgSz w:w="16838" w:h="11906" w:orient="landscape"/>
          <w:pgMar w:top="1440" w:right="1440" w:bottom="1440" w:left="1440" w:header="706" w:footer="706" w:gutter="0"/>
          <w:pgNumType w:start="1"/>
          <w:cols w:space="708"/>
          <w:docGrid w:linePitch="360"/>
        </w:sectPr>
      </w:pPr>
      <w:r w:rsidRPr="00183521">
        <w:rPr>
          <w:rFonts w:eastAsia="Times New Roman"/>
          <w:b/>
          <w:i/>
          <w:sz w:val="24"/>
          <w:szCs w:val="24"/>
        </w:rPr>
        <w:t>Note:</w:t>
      </w:r>
      <w:r w:rsidRPr="00183521">
        <w:rPr>
          <w:rFonts w:eastAsia="Times New Roman"/>
          <w:b/>
          <w:i/>
          <w:sz w:val="24"/>
          <w:szCs w:val="24"/>
        </w:rPr>
        <w:tab/>
      </w:r>
      <w:r w:rsidRPr="00183521">
        <w:rPr>
          <w:rFonts w:eastAsia="Times New Roman"/>
          <w:i/>
          <w:sz w:val="24"/>
          <w:szCs w:val="24"/>
        </w:rPr>
        <w:t>Mapping to other external frameworks, e.g. professional/statutory bodies, will be included within Student Course Handbooks</w:t>
      </w:r>
    </w:p>
    <w:p w:rsidR="00345D75" w:rsidRPr="00183521" w:rsidRDefault="00345D75" w:rsidP="00345D75">
      <w:pPr>
        <w:keepNext/>
        <w:spacing w:after="0" w:line="240" w:lineRule="auto"/>
        <w:outlineLvl w:val="0"/>
        <w:rPr>
          <w:rFonts w:ascii="Trebuchet MS" w:eastAsia="Times New Roman" w:hAnsi="Trebuchet MS" w:cs="Arial"/>
          <w:b/>
          <w:kern w:val="32"/>
          <w:sz w:val="24"/>
          <w:szCs w:val="24"/>
        </w:rPr>
      </w:pPr>
      <w:r w:rsidRPr="00183521">
        <w:rPr>
          <w:rFonts w:ascii="Trebuchet MS" w:eastAsia="Times New Roman" w:hAnsi="Trebuchet MS" w:cs="Arial"/>
          <w:b/>
          <w:kern w:val="32"/>
          <w:sz w:val="24"/>
          <w:szCs w:val="24"/>
        </w:rPr>
        <w:lastRenderedPageBreak/>
        <w:t>19.</w:t>
      </w:r>
      <w:r w:rsidRPr="00183521">
        <w:rPr>
          <w:rFonts w:ascii="Trebuchet MS" w:eastAsia="Times New Roman" w:hAnsi="Trebuchet MS" w:cs="Arial"/>
          <w:b/>
          <w:kern w:val="32"/>
          <w:sz w:val="24"/>
          <w:szCs w:val="24"/>
        </w:rPr>
        <w:tab/>
        <w:t>LEARNING OUTCOMES FOR EXIT AWARDS:</w:t>
      </w:r>
    </w:p>
    <w:p w:rsidR="00345D75" w:rsidRPr="00183521" w:rsidRDefault="00345D75" w:rsidP="00345D75">
      <w:pPr>
        <w:keepNext/>
        <w:spacing w:after="0" w:line="240" w:lineRule="auto"/>
        <w:outlineLvl w:val="0"/>
        <w:rPr>
          <w:rFonts w:ascii="Trebuchet MS" w:eastAsia="Times New Roman" w:hAnsi="Trebuchet MS" w:cs="Arial"/>
          <w:b/>
          <w:kern w:val="32"/>
          <w:sz w:val="24"/>
          <w:szCs w:val="24"/>
        </w:rPr>
      </w:pPr>
    </w:p>
    <w:p w:rsidR="00345D75" w:rsidRPr="00183521" w:rsidRDefault="00345D75" w:rsidP="00345D75">
      <w:pPr>
        <w:spacing w:after="0" w:line="240" w:lineRule="auto"/>
        <w:rPr>
          <w:rFonts w:eastAsia="Times New Roman" w:cs="Arial"/>
          <w:sz w:val="24"/>
          <w:szCs w:val="24"/>
        </w:rPr>
      </w:pPr>
      <w:r w:rsidRPr="00183521">
        <w:rPr>
          <w:rFonts w:eastAsia="Times New Roman" w:cs="Arial"/>
          <w:sz w:val="24"/>
          <w:szCs w:val="24"/>
        </w:rPr>
        <w:t xml:space="preserve">For </w:t>
      </w:r>
      <w:r w:rsidRPr="00183521">
        <w:rPr>
          <w:rFonts w:eastAsia="Times New Roman" w:cs="Arial"/>
          <w:b/>
          <w:sz w:val="24"/>
          <w:szCs w:val="24"/>
        </w:rPr>
        <w:t>each exit award available</w:t>
      </w:r>
      <w:r w:rsidRPr="00183521">
        <w:rPr>
          <w:rFonts w:eastAsia="Times New Roman" w:cs="Arial"/>
          <w:sz w:val="24"/>
          <w:szCs w:val="24"/>
        </w:rPr>
        <w:t xml:space="preserve">, list learning outcomes relating to the knowledge and understanding, subject specific skills, thinking, other skills relevant to employability and personal development that a typical student might be expected to gain as a result of successfully completing each level of a course of study.  </w:t>
      </w:r>
    </w:p>
    <w:p w:rsidR="00345D75" w:rsidRPr="00183521" w:rsidRDefault="00345D75" w:rsidP="00345D75">
      <w:pPr>
        <w:spacing w:after="0" w:line="240" w:lineRule="auto"/>
        <w:rPr>
          <w:rFonts w:eastAsia="Times New Roman" w:cs="Arial"/>
          <w:sz w:val="24"/>
          <w:szCs w:val="24"/>
        </w:rPr>
      </w:pPr>
    </w:p>
    <w:p w:rsidR="00345D75" w:rsidRPr="00183521" w:rsidRDefault="00345D75" w:rsidP="00345D75">
      <w:pPr>
        <w:spacing w:after="0" w:line="240" w:lineRule="auto"/>
        <w:rPr>
          <w:rFonts w:eastAsia="Times New Roman" w:cs="Arial"/>
          <w:sz w:val="24"/>
          <w:szCs w:val="24"/>
        </w:rPr>
      </w:pPr>
      <w:r w:rsidRPr="00183521">
        <w:rPr>
          <w:rFonts w:eastAsia="Times New Roman" w:cs="Arial"/>
          <w:sz w:val="24"/>
          <w:szCs w:val="24"/>
        </w:rPr>
        <w:t xml:space="preserve">For </w:t>
      </w:r>
      <w:proofErr w:type="gramStart"/>
      <w:r w:rsidRPr="00183521">
        <w:rPr>
          <w:rFonts w:eastAsia="Times New Roman" w:cs="Arial"/>
          <w:sz w:val="24"/>
          <w:szCs w:val="24"/>
        </w:rPr>
        <w:t>example</w:t>
      </w:r>
      <w:proofErr w:type="gramEnd"/>
      <w:r w:rsidRPr="00183521">
        <w:rPr>
          <w:rFonts w:eastAsia="Times New Roman" w:cs="Arial"/>
          <w:sz w:val="24"/>
          <w:szCs w:val="24"/>
        </w:rPr>
        <w:t xml:space="preserve"> a student may be able to critically analyse something by the time that they complete the target award but at diploma level they might only be able to outline it and at certificate level list.</w:t>
      </w:r>
    </w:p>
    <w:p w:rsidR="00345D75" w:rsidRPr="00183521" w:rsidRDefault="00345D75" w:rsidP="00345D75">
      <w:pPr>
        <w:spacing w:after="0" w:line="240" w:lineRule="auto"/>
        <w:rPr>
          <w:rFonts w:eastAsia="Times New Roman" w:cs="Arial"/>
          <w:sz w:val="24"/>
          <w:szCs w:val="24"/>
        </w:rPr>
      </w:pPr>
    </w:p>
    <w:p w:rsidR="00345D75" w:rsidRPr="00183521" w:rsidRDefault="00345D75" w:rsidP="00345D75">
      <w:pPr>
        <w:spacing w:after="0" w:line="240" w:lineRule="auto"/>
        <w:rPr>
          <w:rFonts w:eastAsia="Times New Roman" w:cs="Arial"/>
          <w:sz w:val="24"/>
          <w:szCs w:val="24"/>
        </w:rPr>
      </w:pPr>
      <w:r w:rsidRPr="00183521">
        <w:rPr>
          <w:rFonts w:eastAsia="Times New Roman" w:cs="Arial"/>
          <w:sz w:val="24"/>
          <w:szCs w:val="24"/>
        </w:rPr>
        <w:t>For a standard BA/BSc (Hons) award the exit award learning outcomes for CertHE (Level 4) and DipHE (Level 5), BA/BSc (Level 6) should be included; for a postgraduate Masters, this would normally be PGDip and PGCert.</w:t>
      </w:r>
    </w:p>
    <w:p w:rsidR="00345D75" w:rsidRPr="00183521" w:rsidRDefault="00345D75" w:rsidP="00345D75">
      <w:pPr>
        <w:spacing w:after="0" w:line="240" w:lineRule="auto"/>
        <w:rPr>
          <w:rFonts w:eastAsia="Times New Roman" w:cs="Arial"/>
          <w:sz w:val="24"/>
          <w:szCs w:val="24"/>
        </w:rPr>
      </w:pPr>
    </w:p>
    <w:p w:rsidR="00345D75" w:rsidRPr="00183521" w:rsidRDefault="00345D75" w:rsidP="00345D75">
      <w:pPr>
        <w:spacing w:after="0" w:line="240" w:lineRule="auto"/>
        <w:rPr>
          <w:rFonts w:eastAsia="Times New Roman" w:cs="Arial"/>
          <w:sz w:val="24"/>
          <w:szCs w:val="24"/>
        </w:rPr>
      </w:pPr>
    </w:p>
    <w:p w:rsidR="00345D75" w:rsidRPr="00183521" w:rsidRDefault="00345D75" w:rsidP="00345D75">
      <w:pPr>
        <w:spacing w:after="0" w:line="240" w:lineRule="auto"/>
        <w:rPr>
          <w:rFonts w:eastAsia="Times New Roman" w:cs="Arial"/>
          <w:sz w:val="24"/>
          <w:szCs w:val="24"/>
        </w:rPr>
      </w:pPr>
    </w:p>
    <w:p w:rsidR="00345D75" w:rsidRPr="00183521" w:rsidRDefault="00345D75" w:rsidP="00345D75">
      <w:pPr>
        <w:spacing w:after="0" w:line="240" w:lineRule="auto"/>
        <w:rPr>
          <w:rFonts w:eastAsia="Times New Roman" w:cs="Arial"/>
          <w:b/>
          <w:sz w:val="24"/>
          <w:szCs w:val="24"/>
        </w:rPr>
      </w:pPr>
    </w:p>
    <w:p w:rsidR="00345D75" w:rsidRPr="00183521" w:rsidRDefault="00345D75" w:rsidP="00345D75">
      <w:pPr>
        <w:spacing w:after="0" w:line="240" w:lineRule="auto"/>
        <w:rPr>
          <w:rFonts w:eastAsia="Times New Roman" w:cs="Arial"/>
          <w:b/>
          <w:sz w:val="24"/>
          <w:szCs w:val="24"/>
        </w:rPr>
      </w:pPr>
      <w:r w:rsidRPr="00183521">
        <w:rPr>
          <w:rFonts w:eastAsia="Times New Roman" w:cs="Arial"/>
          <w:b/>
          <w:sz w:val="24"/>
          <w:szCs w:val="24"/>
        </w:rPr>
        <w:t>Learning outcomes for the award of: N/A</w:t>
      </w:r>
    </w:p>
    <w:p w:rsidR="00487AEC" w:rsidRPr="00487AEC" w:rsidRDefault="00487AEC" w:rsidP="00714380"/>
    <w:sectPr w:rsidR="00487AEC" w:rsidRPr="00487AEC" w:rsidSect="00BC2429">
      <w:headerReference w:type="default" r:id="rId48"/>
      <w:footerReference w:type="default" r:id="rId49"/>
      <w:pgSz w:w="11906" w:h="16838"/>
      <w:pgMar w:top="1440"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8A5" w:rsidRDefault="007628A5" w:rsidP="00086B18">
      <w:pPr>
        <w:spacing w:after="0" w:line="240" w:lineRule="auto"/>
      </w:pPr>
      <w:r>
        <w:separator/>
      </w:r>
    </w:p>
  </w:endnote>
  <w:endnote w:type="continuationSeparator" w:id="0">
    <w:p w:rsidR="007628A5" w:rsidRDefault="007628A5" w:rsidP="00086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8A5" w:rsidRPr="004064E1" w:rsidRDefault="007628A5" w:rsidP="004064E1">
    <w:pPr>
      <w:pStyle w:val="Footer"/>
    </w:pPr>
    <w:r>
      <w:rPr>
        <w:sz w:val="16"/>
        <w:szCs w:val="16"/>
      </w:rPr>
      <w:t>2021-2022 PREP CERT</w:t>
    </w:r>
    <w:r w:rsidRPr="004064E1">
      <w:rPr>
        <w:sz w:val="16"/>
        <w:szCs w:val="16"/>
      </w:rPr>
      <w:t xml:space="preserve"> </w:t>
    </w:r>
    <w:proofErr w:type="gramStart"/>
    <w:r w:rsidRPr="004064E1">
      <w:rPr>
        <w:sz w:val="16"/>
        <w:szCs w:val="16"/>
      </w:rPr>
      <w:t>PRE COURSE</w:t>
    </w:r>
    <w:proofErr w:type="gramEnd"/>
    <w:r w:rsidRPr="004064E1">
      <w:rPr>
        <w:sz w:val="16"/>
        <w:szCs w:val="16"/>
      </w:rPr>
      <w:t xml:space="preserve"> INFO AND HANDBOOK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8A5" w:rsidRPr="00EE515E" w:rsidRDefault="007628A5" w:rsidP="00345D75">
    <w:pPr>
      <w:pStyle w:val="Footer"/>
      <w:rPr>
        <w:rFonts w:ascii="Avenir Next LT Pro" w:hAnsi="Avenir Next LT Pro"/>
        <w:sz w:val="16"/>
        <w:szCs w:val="16"/>
      </w:rPr>
    </w:pPr>
    <w:r w:rsidRPr="00EE515E">
      <w:rPr>
        <w:rFonts w:ascii="Avenir Next LT Pro" w:hAnsi="Avenir Next LT Pro"/>
        <w:sz w:val="16"/>
        <w:szCs w:val="16"/>
      </w:rPr>
      <w:t>202</w:t>
    </w:r>
    <w:r w:rsidR="006821DE">
      <w:rPr>
        <w:rFonts w:ascii="Avenir Next LT Pro" w:hAnsi="Avenir Next LT Pro"/>
        <w:sz w:val="16"/>
        <w:szCs w:val="16"/>
      </w:rPr>
      <w:t>1</w:t>
    </w:r>
    <w:r w:rsidRPr="00EE515E">
      <w:rPr>
        <w:rFonts w:ascii="Avenir Next LT Pro" w:hAnsi="Avenir Next LT Pro"/>
        <w:sz w:val="16"/>
        <w:szCs w:val="16"/>
      </w:rPr>
      <w:t>-2</w:t>
    </w:r>
    <w:r w:rsidR="006821DE">
      <w:rPr>
        <w:rFonts w:ascii="Avenir Next LT Pro" w:hAnsi="Avenir Next LT Pro"/>
        <w:sz w:val="16"/>
        <w:szCs w:val="16"/>
      </w:rPr>
      <w:t>2</w:t>
    </w:r>
    <w:r w:rsidRPr="00EE515E">
      <w:rPr>
        <w:rFonts w:ascii="Avenir Next LT Pro" w:hAnsi="Avenir Next LT Pro"/>
        <w:sz w:val="16"/>
        <w:szCs w:val="16"/>
      </w:rPr>
      <w:t xml:space="preserve"> PREP CERT </w:t>
    </w:r>
    <w:proofErr w:type="gramStart"/>
    <w:r w:rsidRPr="00EE515E">
      <w:rPr>
        <w:rFonts w:ascii="Avenir Next LT Pro" w:hAnsi="Avenir Next LT Pro"/>
        <w:sz w:val="16"/>
        <w:szCs w:val="16"/>
      </w:rPr>
      <w:t>PRE COURSE</w:t>
    </w:r>
    <w:proofErr w:type="gramEnd"/>
    <w:r w:rsidRPr="00EE515E">
      <w:rPr>
        <w:rFonts w:ascii="Avenir Next LT Pro" w:hAnsi="Avenir Next LT Pro"/>
        <w:sz w:val="16"/>
        <w:szCs w:val="16"/>
      </w:rPr>
      <w:t xml:space="preserve"> INFO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8A5" w:rsidRPr="00345D75" w:rsidRDefault="007628A5" w:rsidP="00345D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8A5" w:rsidRPr="000E7A8E" w:rsidRDefault="007628A5" w:rsidP="000E7A8E">
    <w:pPr>
      <w:pStyle w:val="Footer"/>
    </w:pPr>
    <w:r w:rsidRPr="004064E1">
      <w:rPr>
        <w:sz w:val="16"/>
        <w:szCs w:val="16"/>
      </w:rPr>
      <w:t>PT PG_CERTED PRE COURSE INFO AND HANDBOOK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8A5" w:rsidRDefault="007628A5" w:rsidP="00086B18">
      <w:pPr>
        <w:spacing w:after="0" w:line="240" w:lineRule="auto"/>
      </w:pPr>
      <w:r>
        <w:separator/>
      </w:r>
    </w:p>
  </w:footnote>
  <w:footnote w:type="continuationSeparator" w:id="0">
    <w:p w:rsidR="007628A5" w:rsidRDefault="007628A5" w:rsidP="00086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8A5" w:rsidRPr="00345D75" w:rsidRDefault="007628A5" w:rsidP="00345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8A5" w:rsidRPr="00E64C4F" w:rsidRDefault="007628A5" w:rsidP="007628A5">
    <w:pPr>
      <w:pStyle w:val="Header"/>
      <w:jc w:val="right"/>
      <w:rPr>
        <w:b/>
      </w:rPr>
    </w:pPr>
    <w:r>
      <w:rPr>
        <w:b/>
      </w:rPr>
      <w:t>APPENDIX 21 - CDG</w:t>
    </w:r>
  </w:p>
  <w:p w:rsidR="007628A5" w:rsidRPr="00B63504" w:rsidRDefault="007628A5" w:rsidP="007628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8A5" w:rsidRPr="00B63504" w:rsidRDefault="007628A5" w:rsidP="00684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047E"/>
    <w:multiLevelType w:val="multilevel"/>
    <w:tmpl w:val="D794FEBC"/>
    <w:lvl w:ilvl="0">
      <w:start w:val="1"/>
      <w:numFmt w:val="decimal"/>
      <w:lvlText w:val="%1."/>
      <w:lvlJc w:val="left"/>
      <w:pPr>
        <w:ind w:left="6598" w:hanging="360"/>
      </w:pPr>
      <w:rPr>
        <w:rFonts w:hint="default"/>
        <w:color w:val="44546A" w:themeColor="text2"/>
      </w:rPr>
    </w:lvl>
    <w:lvl w:ilvl="1">
      <w:start w:val="1"/>
      <w:numFmt w:val="decimal"/>
      <w:isLgl/>
      <w:lvlText w:val="%1.%2"/>
      <w:lvlJc w:val="left"/>
      <w:pPr>
        <w:ind w:left="6598" w:hanging="360"/>
      </w:pPr>
      <w:rPr>
        <w:rFonts w:hint="default"/>
      </w:rPr>
    </w:lvl>
    <w:lvl w:ilvl="2">
      <w:start w:val="1"/>
      <w:numFmt w:val="decimal"/>
      <w:isLgl/>
      <w:lvlText w:val="%1.%2.%3"/>
      <w:lvlJc w:val="left"/>
      <w:pPr>
        <w:ind w:left="6958" w:hanging="720"/>
      </w:pPr>
      <w:rPr>
        <w:rFonts w:hint="default"/>
      </w:rPr>
    </w:lvl>
    <w:lvl w:ilvl="3">
      <w:start w:val="1"/>
      <w:numFmt w:val="decimal"/>
      <w:isLgl/>
      <w:lvlText w:val="%1.%2.%3.%4"/>
      <w:lvlJc w:val="left"/>
      <w:pPr>
        <w:ind w:left="6958" w:hanging="720"/>
      </w:pPr>
      <w:rPr>
        <w:rFonts w:hint="default"/>
      </w:rPr>
    </w:lvl>
    <w:lvl w:ilvl="4">
      <w:start w:val="1"/>
      <w:numFmt w:val="decimal"/>
      <w:isLgl/>
      <w:lvlText w:val="%1.%2.%3.%4.%5"/>
      <w:lvlJc w:val="left"/>
      <w:pPr>
        <w:ind w:left="7318" w:hanging="1080"/>
      </w:pPr>
      <w:rPr>
        <w:rFonts w:hint="default"/>
      </w:rPr>
    </w:lvl>
    <w:lvl w:ilvl="5">
      <w:start w:val="1"/>
      <w:numFmt w:val="decimal"/>
      <w:isLgl/>
      <w:lvlText w:val="%1.%2.%3.%4.%5.%6"/>
      <w:lvlJc w:val="left"/>
      <w:pPr>
        <w:ind w:left="7318" w:hanging="1080"/>
      </w:pPr>
      <w:rPr>
        <w:rFonts w:hint="default"/>
      </w:rPr>
    </w:lvl>
    <w:lvl w:ilvl="6">
      <w:start w:val="1"/>
      <w:numFmt w:val="decimal"/>
      <w:isLgl/>
      <w:lvlText w:val="%1.%2.%3.%4.%5.%6.%7"/>
      <w:lvlJc w:val="left"/>
      <w:pPr>
        <w:ind w:left="7678" w:hanging="1440"/>
      </w:pPr>
      <w:rPr>
        <w:rFonts w:hint="default"/>
      </w:rPr>
    </w:lvl>
    <w:lvl w:ilvl="7">
      <w:start w:val="1"/>
      <w:numFmt w:val="decimal"/>
      <w:isLgl/>
      <w:lvlText w:val="%1.%2.%3.%4.%5.%6.%7.%8"/>
      <w:lvlJc w:val="left"/>
      <w:pPr>
        <w:ind w:left="7678" w:hanging="1440"/>
      </w:pPr>
      <w:rPr>
        <w:rFonts w:hint="default"/>
      </w:rPr>
    </w:lvl>
    <w:lvl w:ilvl="8">
      <w:start w:val="1"/>
      <w:numFmt w:val="decimal"/>
      <w:isLgl/>
      <w:lvlText w:val="%1.%2.%3.%4.%5.%6.%7.%8.%9"/>
      <w:lvlJc w:val="left"/>
      <w:pPr>
        <w:ind w:left="8038" w:hanging="1800"/>
      </w:pPr>
      <w:rPr>
        <w:rFonts w:hint="default"/>
      </w:rPr>
    </w:lvl>
  </w:abstractNum>
  <w:abstractNum w:abstractNumId="1" w15:restartNumberingAfterBreak="0">
    <w:nsid w:val="09C31C8E"/>
    <w:multiLevelType w:val="hybridMultilevel"/>
    <w:tmpl w:val="340E45BC"/>
    <w:lvl w:ilvl="0" w:tplc="7A3CC240">
      <w:start w:val="1"/>
      <w:numFmt w:val="bullet"/>
      <w:lvlText w:val=""/>
      <w:lvlJc w:val="left"/>
      <w:pPr>
        <w:tabs>
          <w:tab w:val="num" w:pos="1080"/>
        </w:tabs>
        <w:ind w:left="1080" w:hanging="360"/>
      </w:pPr>
      <w:rPr>
        <w:rFonts w:ascii="Symbol" w:hAnsi="Symbol" w:hint="default"/>
        <w:color w:val="auto"/>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EB0298"/>
    <w:multiLevelType w:val="hybridMultilevel"/>
    <w:tmpl w:val="61D239E2"/>
    <w:lvl w:ilvl="0" w:tplc="97F40C10">
      <w:start w:val="1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A0EB6"/>
    <w:multiLevelType w:val="hybridMultilevel"/>
    <w:tmpl w:val="1902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25FE8"/>
    <w:multiLevelType w:val="hybridMultilevel"/>
    <w:tmpl w:val="0FCEBB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FC6606"/>
    <w:multiLevelType w:val="hybridMultilevel"/>
    <w:tmpl w:val="6102DD76"/>
    <w:lvl w:ilvl="0" w:tplc="20A23E5E">
      <w:start w:val="1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574CAE"/>
    <w:multiLevelType w:val="hybridMultilevel"/>
    <w:tmpl w:val="EB4098A8"/>
    <w:lvl w:ilvl="0" w:tplc="0809000B">
      <w:start w:val="1"/>
      <w:numFmt w:val="bullet"/>
      <w:lvlText w:val=""/>
      <w:lvlJc w:val="left"/>
      <w:pPr>
        <w:ind w:left="739" w:hanging="360"/>
      </w:pPr>
      <w:rPr>
        <w:rFonts w:ascii="Wingdings" w:hAnsi="Wingdings"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7" w15:restartNumberingAfterBreak="0">
    <w:nsid w:val="12882FD7"/>
    <w:multiLevelType w:val="hybridMultilevel"/>
    <w:tmpl w:val="2CF643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845FF4"/>
    <w:multiLevelType w:val="hybridMultilevel"/>
    <w:tmpl w:val="D8BEB080"/>
    <w:lvl w:ilvl="0" w:tplc="1DF23B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CD54A5D"/>
    <w:multiLevelType w:val="hybridMultilevel"/>
    <w:tmpl w:val="224C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1366E0"/>
    <w:multiLevelType w:val="hybridMultilevel"/>
    <w:tmpl w:val="5F360176"/>
    <w:lvl w:ilvl="0" w:tplc="9950F940">
      <w:start w:val="1"/>
      <w:numFmt w:val="bullet"/>
      <w:lvlText w:val=""/>
      <w:lvlJc w:val="left"/>
      <w:pPr>
        <w:tabs>
          <w:tab w:val="num" w:pos="360"/>
        </w:tabs>
        <w:ind w:left="360" w:hanging="360"/>
      </w:pPr>
      <w:rPr>
        <w:rFonts w:ascii="Symbol" w:hAnsi="Symbol" w:hint="default"/>
        <w:color w:val="auto"/>
      </w:rPr>
    </w:lvl>
    <w:lvl w:ilvl="1" w:tplc="EAB011F6">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EA55A91"/>
    <w:multiLevelType w:val="hybridMultilevel"/>
    <w:tmpl w:val="28F22618"/>
    <w:lvl w:ilvl="0" w:tplc="7EC4AAD6">
      <w:start w:val="1"/>
      <w:numFmt w:val="decimal"/>
      <w:lvlText w:val="%1."/>
      <w:lvlJc w:val="left"/>
      <w:pPr>
        <w:tabs>
          <w:tab w:val="num" w:pos="360"/>
        </w:tabs>
        <w:ind w:left="360" w:hanging="360"/>
      </w:pPr>
      <w:rPr>
        <w:rFonts w:hint="default"/>
      </w:rPr>
    </w:lvl>
    <w:lvl w:ilvl="1" w:tplc="EAB011F6">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600142E"/>
    <w:multiLevelType w:val="hybridMultilevel"/>
    <w:tmpl w:val="77AA1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4247AE"/>
    <w:multiLevelType w:val="hybridMultilevel"/>
    <w:tmpl w:val="69A4172C"/>
    <w:lvl w:ilvl="0" w:tplc="A4B644EA">
      <w:start w:val="1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E419CE"/>
    <w:multiLevelType w:val="hybridMultilevel"/>
    <w:tmpl w:val="50B20F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B71C00"/>
    <w:multiLevelType w:val="hybridMultilevel"/>
    <w:tmpl w:val="102CD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BA061F"/>
    <w:multiLevelType w:val="hybridMultilevel"/>
    <w:tmpl w:val="D72C5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5601F1"/>
    <w:multiLevelType w:val="hybridMultilevel"/>
    <w:tmpl w:val="36B2C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2E1E44"/>
    <w:multiLevelType w:val="hybridMultilevel"/>
    <w:tmpl w:val="7BB42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A15F0B"/>
    <w:multiLevelType w:val="multilevel"/>
    <w:tmpl w:val="E34C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EF0C95"/>
    <w:multiLevelType w:val="hybridMultilevel"/>
    <w:tmpl w:val="25685B5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923E20"/>
    <w:multiLevelType w:val="hybridMultilevel"/>
    <w:tmpl w:val="99F28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B25EE7"/>
    <w:multiLevelType w:val="hybridMultilevel"/>
    <w:tmpl w:val="1BC48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310AC5"/>
    <w:multiLevelType w:val="hybridMultilevel"/>
    <w:tmpl w:val="5E1A8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EB6D27"/>
    <w:multiLevelType w:val="hybridMultilevel"/>
    <w:tmpl w:val="7576958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41187B6D"/>
    <w:multiLevelType w:val="hybridMultilevel"/>
    <w:tmpl w:val="8C6CB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585C33"/>
    <w:multiLevelType w:val="hybridMultilevel"/>
    <w:tmpl w:val="93C8D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AC6EF2"/>
    <w:multiLevelType w:val="hybridMultilevel"/>
    <w:tmpl w:val="53B2680C"/>
    <w:lvl w:ilvl="0" w:tplc="CF323D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B37E7E"/>
    <w:multiLevelType w:val="hybridMultilevel"/>
    <w:tmpl w:val="D1D2FB1E"/>
    <w:lvl w:ilvl="0" w:tplc="7A3CC240">
      <w:start w:val="1"/>
      <w:numFmt w:val="bullet"/>
      <w:lvlText w:val=""/>
      <w:lvlJc w:val="left"/>
      <w:pPr>
        <w:tabs>
          <w:tab w:val="num" w:pos="1080"/>
        </w:tabs>
        <w:ind w:left="1080" w:hanging="360"/>
      </w:pPr>
      <w:rPr>
        <w:rFonts w:ascii="Symbol" w:hAnsi="Symbol" w:hint="default"/>
        <w:color w:val="auto"/>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F537741"/>
    <w:multiLevelType w:val="hybridMultilevel"/>
    <w:tmpl w:val="6ED0B51C"/>
    <w:lvl w:ilvl="0" w:tplc="84FA08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084A34"/>
    <w:multiLevelType w:val="hybridMultilevel"/>
    <w:tmpl w:val="F8C2A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240FAA"/>
    <w:multiLevelType w:val="hybridMultilevel"/>
    <w:tmpl w:val="549E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5E2DB0"/>
    <w:multiLevelType w:val="hybridMultilevel"/>
    <w:tmpl w:val="0296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B02265"/>
    <w:multiLevelType w:val="hybridMultilevel"/>
    <w:tmpl w:val="8D6C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D61E60"/>
    <w:multiLevelType w:val="hybridMultilevel"/>
    <w:tmpl w:val="102CD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25068F"/>
    <w:multiLevelType w:val="multilevel"/>
    <w:tmpl w:val="014C35B8"/>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6" w15:restartNumberingAfterBreak="0">
    <w:nsid w:val="61695789"/>
    <w:multiLevelType w:val="hybridMultilevel"/>
    <w:tmpl w:val="B1B26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E60469"/>
    <w:multiLevelType w:val="hybridMultilevel"/>
    <w:tmpl w:val="0FCEBB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2687357"/>
    <w:multiLevelType w:val="hybridMultilevel"/>
    <w:tmpl w:val="3FDE9C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69F2E32"/>
    <w:multiLevelType w:val="multilevel"/>
    <w:tmpl w:val="55E80590"/>
    <w:lvl w:ilvl="0">
      <w:start w:val="1"/>
      <w:numFmt w:val="decimal"/>
      <w:lvlText w:val="%1."/>
      <w:lvlJc w:val="left"/>
      <w:pPr>
        <w:ind w:left="720" w:hanging="360"/>
      </w:pPr>
      <w:rPr>
        <w:rFonts w:hint="default"/>
        <w:color w:val="44546A" w:themeColor="text2"/>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8C81A86"/>
    <w:multiLevelType w:val="hybridMultilevel"/>
    <w:tmpl w:val="99F286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A0D33F5"/>
    <w:multiLevelType w:val="hybridMultilevel"/>
    <w:tmpl w:val="FE50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2D4538"/>
    <w:multiLevelType w:val="hybridMultilevel"/>
    <w:tmpl w:val="8D128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1A694B"/>
    <w:multiLevelType w:val="hybridMultilevel"/>
    <w:tmpl w:val="A7A4E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AB265B"/>
    <w:multiLevelType w:val="hybridMultilevel"/>
    <w:tmpl w:val="73A28232"/>
    <w:lvl w:ilvl="0" w:tplc="BF06EC30">
      <w:start w:val="1"/>
      <w:numFmt w:val="decimal"/>
      <w:lvlText w:val="%1."/>
      <w:lvlJc w:val="left"/>
      <w:pPr>
        <w:ind w:left="4218" w:hanging="390"/>
      </w:pPr>
      <w:rPr>
        <w:rFonts w:hint="default"/>
      </w:rPr>
    </w:lvl>
    <w:lvl w:ilvl="1" w:tplc="08090019" w:tentative="1">
      <w:start w:val="1"/>
      <w:numFmt w:val="lowerLetter"/>
      <w:lvlText w:val="%2."/>
      <w:lvlJc w:val="left"/>
      <w:pPr>
        <w:ind w:left="4908" w:hanging="360"/>
      </w:pPr>
    </w:lvl>
    <w:lvl w:ilvl="2" w:tplc="0809001B" w:tentative="1">
      <w:start w:val="1"/>
      <w:numFmt w:val="lowerRoman"/>
      <w:lvlText w:val="%3."/>
      <w:lvlJc w:val="right"/>
      <w:pPr>
        <w:ind w:left="5628" w:hanging="180"/>
      </w:pPr>
    </w:lvl>
    <w:lvl w:ilvl="3" w:tplc="0809000F" w:tentative="1">
      <w:start w:val="1"/>
      <w:numFmt w:val="decimal"/>
      <w:lvlText w:val="%4."/>
      <w:lvlJc w:val="left"/>
      <w:pPr>
        <w:ind w:left="6348" w:hanging="360"/>
      </w:pPr>
    </w:lvl>
    <w:lvl w:ilvl="4" w:tplc="08090019" w:tentative="1">
      <w:start w:val="1"/>
      <w:numFmt w:val="lowerLetter"/>
      <w:lvlText w:val="%5."/>
      <w:lvlJc w:val="left"/>
      <w:pPr>
        <w:ind w:left="7068" w:hanging="360"/>
      </w:pPr>
    </w:lvl>
    <w:lvl w:ilvl="5" w:tplc="0809001B" w:tentative="1">
      <w:start w:val="1"/>
      <w:numFmt w:val="lowerRoman"/>
      <w:lvlText w:val="%6."/>
      <w:lvlJc w:val="right"/>
      <w:pPr>
        <w:ind w:left="7788" w:hanging="180"/>
      </w:pPr>
    </w:lvl>
    <w:lvl w:ilvl="6" w:tplc="0809000F" w:tentative="1">
      <w:start w:val="1"/>
      <w:numFmt w:val="decimal"/>
      <w:lvlText w:val="%7."/>
      <w:lvlJc w:val="left"/>
      <w:pPr>
        <w:ind w:left="8508" w:hanging="360"/>
      </w:pPr>
    </w:lvl>
    <w:lvl w:ilvl="7" w:tplc="08090019" w:tentative="1">
      <w:start w:val="1"/>
      <w:numFmt w:val="lowerLetter"/>
      <w:lvlText w:val="%8."/>
      <w:lvlJc w:val="left"/>
      <w:pPr>
        <w:ind w:left="9228" w:hanging="360"/>
      </w:pPr>
    </w:lvl>
    <w:lvl w:ilvl="8" w:tplc="0809001B" w:tentative="1">
      <w:start w:val="1"/>
      <w:numFmt w:val="lowerRoman"/>
      <w:lvlText w:val="%9."/>
      <w:lvlJc w:val="right"/>
      <w:pPr>
        <w:ind w:left="9948" w:hanging="180"/>
      </w:pPr>
    </w:lvl>
  </w:abstractNum>
  <w:abstractNum w:abstractNumId="45" w15:restartNumberingAfterBreak="0">
    <w:nsid w:val="7F3274C0"/>
    <w:multiLevelType w:val="hybridMultilevel"/>
    <w:tmpl w:val="78028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1"/>
  </w:num>
  <w:num w:numId="2">
    <w:abstractNumId w:val="45"/>
  </w:num>
  <w:num w:numId="3">
    <w:abstractNumId w:val="18"/>
  </w:num>
  <w:num w:numId="4">
    <w:abstractNumId w:val="24"/>
  </w:num>
  <w:num w:numId="5">
    <w:abstractNumId w:val="42"/>
  </w:num>
  <w:num w:numId="6">
    <w:abstractNumId w:val="33"/>
  </w:num>
  <w:num w:numId="7">
    <w:abstractNumId w:val="16"/>
  </w:num>
  <w:num w:numId="8">
    <w:abstractNumId w:val="31"/>
  </w:num>
  <w:num w:numId="9">
    <w:abstractNumId w:val="25"/>
  </w:num>
  <w:num w:numId="10">
    <w:abstractNumId w:val="39"/>
  </w:num>
  <w:num w:numId="11">
    <w:abstractNumId w:val="44"/>
  </w:num>
  <w:num w:numId="12">
    <w:abstractNumId w:val="19"/>
  </w:num>
  <w:num w:numId="13">
    <w:abstractNumId w:val="35"/>
  </w:num>
  <w:num w:numId="14">
    <w:abstractNumId w:val="0"/>
  </w:num>
  <w:num w:numId="15">
    <w:abstractNumId w:val="36"/>
  </w:num>
  <w:num w:numId="16">
    <w:abstractNumId w:val="29"/>
  </w:num>
  <w:num w:numId="17">
    <w:abstractNumId w:val="17"/>
  </w:num>
  <w:num w:numId="18">
    <w:abstractNumId w:val="6"/>
  </w:num>
  <w:num w:numId="19">
    <w:abstractNumId w:val="22"/>
  </w:num>
  <w:num w:numId="20">
    <w:abstractNumId w:val="3"/>
  </w:num>
  <w:num w:numId="21">
    <w:abstractNumId w:val="8"/>
  </w:num>
  <w:num w:numId="22">
    <w:abstractNumId w:val="11"/>
  </w:num>
  <w:num w:numId="2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8"/>
  </w:num>
  <w:num w:numId="26">
    <w:abstractNumId w:val="4"/>
  </w:num>
  <w:num w:numId="27">
    <w:abstractNumId w:val="9"/>
  </w:num>
  <w:num w:numId="28">
    <w:abstractNumId w:val="38"/>
  </w:num>
  <w:num w:numId="29">
    <w:abstractNumId w:val="20"/>
  </w:num>
  <w:num w:numId="30">
    <w:abstractNumId w:val="2"/>
  </w:num>
  <w:num w:numId="31">
    <w:abstractNumId w:val="27"/>
  </w:num>
  <w:num w:numId="32">
    <w:abstractNumId w:val="34"/>
  </w:num>
  <w:num w:numId="33">
    <w:abstractNumId w:val="30"/>
  </w:num>
  <w:num w:numId="34">
    <w:abstractNumId w:val="43"/>
  </w:num>
  <w:num w:numId="35">
    <w:abstractNumId w:val="23"/>
  </w:num>
  <w:num w:numId="36">
    <w:abstractNumId w:val="13"/>
  </w:num>
  <w:num w:numId="37">
    <w:abstractNumId w:val="37"/>
  </w:num>
  <w:num w:numId="38">
    <w:abstractNumId w:val="21"/>
  </w:num>
  <w:num w:numId="39">
    <w:abstractNumId w:val="32"/>
  </w:num>
  <w:num w:numId="40">
    <w:abstractNumId w:val="5"/>
  </w:num>
  <w:num w:numId="41">
    <w:abstractNumId w:val="40"/>
  </w:num>
  <w:num w:numId="42">
    <w:abstractNumId w:val="15"/>
  </w:num>
  <w:num w:numId="43">
    <w:abstractNumId w:val="7"/>
  </w:num>
  <w:num w:numId="44">
    <w:abstractNumId w:val="12"/>
  </w:num>
  <w:num w:numId="45">
    <w:abstractNumId w:val="26"/>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83"/>
    <w:rsid w:val="0000498E"/>
    <w:rsid w:val="00006CCA"/>
    <w:rsid w:val="00015983"/>
    <w:rsid w:val="0001691E"/>
    <w:rsid w:val="00065C15"/>
    <w:rsid w:val="00080EE8"/>
    <w:rsid w:val="00086B18"/>
    <w:rsid w:val="000B7986"/>
    <w:rsid w:val="000E7A8E"/>
    <w:rsid w:val="001134B1"/>
    <w:rsid w:val="00162685"/>
    <w:rsid w:val="00162DDF"/>
    <w:rsid w:val="00166EB3"/>
    <w:rsid w:val="00183521"/>
    <w:rsid w:val="001A5C68"/>
    <w:rsid w:val="001B5C24"/>
    <w:rsid w:val="001D240D"/>
    <w:rsid w:val="00222307"/>
    <w:rsid w:val="00267EFE"/>
    <w:rsid w:val="00296D2A"/>
    <w:rsid w:val="002C03FE"/>
    <w:rsid w:val="002D533E"/>
    <w:rsid w:val="002F72D4"/>
    <w:rsid w:val="003122B2"/>
    <w:rsid w:val="003367C7"/>
    <w:rsid w:val="00345D75"/>
    <w:rsid w:val="00346256"/>
    <w:rsid w:val="0035484E"/>
    <w:rsid w:val="0035547E"/>
    <w:rsid w:val="0039094D"/>
    <w:rsid w:val="004064E1"/>
    <w:rsid w:val="00425438"/>
    <w:rsid w:val="00430479"/>
    <w:rsid w:val="00434D7A"/>
    <w:rsid w:val="00447A82"/>
    <w:rsid w:val="00461A32"/>
    <w:rsid w:val="00487AEC"/>
    <w:rsid w:val="00497FAD"/>
    <w:rsid w:val="004B1883"/>
    <w:rsid w:val="004B25B0"/>
    <w:rsid w:val="005067B1"/>
    <w:rsid w:val="00520F09"/>
    <w:rsid w:val="00540A6E"/>
    <w:rsid w:val="0059204C"/>
    <w:rsid w:val="005C3043"/>
    <w:rsid w:val="005D0E11"/>
    <w:rsid w:val="005D13F9"/>
    <w:rsid w:val="00614F43"/>
    <w:rsid w:val="00621C3D"/>
    <w:rsid w:val="00622010"/>
    <w:rsid w:val="00637B47"/>
    <w:rsid w:val="0064621D"/>
    <w:rsid w:val="00647FC4"/>
    <w:rsid w:val="00681D08"/>
    <w:rsid w:val="006821DE"/>
    <w:rsid w:val="00683538"/>
    <w:rsid w:val="00684235"/>
    <w:rsid w:val="006B0FBE"/>
    <w:rsid w:val="006C4701"/>
    <w:rsid w:val="006D1EFF"/>
    <w:rsid w:val="006E51E6"/>
    <w:rsid w:val="006E564D"/>
    <w:rsid w:val="00711BD8"/>
    <w:rsid w:val="00714380"/>
    <w:rsid w:val="00721DDB"/>
    <w:rsid w:val="00743F7C"/>
    <w:rsid w:val="007628A5"/>
    <w:rsid w:val="00784249"/>
    <w:rsid w:val="007B251F"/>
    <w:rsid w:val="008333BE"/>
    <w:rsid w:val="00856530"/>
    <w:rsid w:val="008575B4"/>
    <w:rsid w:val="00862EEE"/>
    <w:rsid w:val="00882D65"/>
    <w:rsid w:val="008B52ED"/>
    <w:rsid w:val="008C6204"/>
    <w:rsid w:val="008D7BE0"/>
    <w:rsid w:val="008E7963"/>
    <w:rsid w:val="00903042"/>
    <w:rsid w:val="00903B2F"/>
    <w:rsid w:val="00932C0F"/>
    <w:rsid w:val="0094639C"/>
    <w:rsid w:val="00957F42"/>
    <w:rsid w:val="009743ED"/>
    <w:rsid w:val="0098650F"/>
    <w:rsid w:val="009A00DD"/>
    <w:rsid w:val="009E7AB0"/>
    <w:rsid w:val="00A0523B"/>
    <w:rsid w:val="00A31BA2"/>
    <w:rsid w:val="00A711A1"/>
    <w:rsid w:val="00A95BD2"/>
    <w:rsid w:val="00AB10BF"/>
    <w:rsid w:val="00B025E8"/>
    <w:rsid w:val="00B05F9F"/>
    <w:rsid w:val="00B42B9B"/>
    <w:rsid w:val="00B86052"/>
    <w:rsid w:val="00BA0D07"/>
    <w:rsid w:val="00BA731E"/>
    <w:rsid w:val="00BC0EF6"/>
    <w:rsid w:val="00BC2429"/>
    <w:rsid w:val="00BD3150"/>
    <w:rsid w:val="00BE23CF"/>
    <w:rsid w:val="00BF1250"/>
    <w:rsid w:val="00C25256"/>
    <w:rsid w:val="00C3083D"/>
    <w:rsid w:val="00C4248F"/>
    <w:rsid w:val="00C460AE"/>
    <w:rsid w:val="00C5380F"/>
    <w:rsid w:val="00CA7C49"/>
    <w:rsid w:val="00CF38A7"/>
    <w:rsid w:val="00D00D94"/>
    <w:rsid w:val="00D22465"/>
    <w:rsid w:val="00D36180"/>
    <w:rsid w:val="00D43D74"/>
    <w:rsid w:val="00D44B44"/>
    <w:rsid w:val="00D501FF"/>
    <w:rsid w:val="00D50991"/>
    <w:rsid w:val="00D60D2D"/>
    <w:rsid w:val="00D76C90"/>
    <w:rsid w:val="00D82B7C"/>
    <w:rsid w:val="00DA1CD7"/>
    <w:rsid w:val="00DB2344"/>
    <w:rsid w:val="00DD119D"/>
    <w:rsid w:val="00DE3116"/>
    <w:rsid w:val="00E05346"/>
    <w:rsid w:val="00E6161A"/>
    <w:rsid w:val="00E77389"/>
    <w:rsid w:val="00E920B0"/>
    <w:rsid w:val="00EA7F80"/>
    <w:rsid w:val="00EE515E"/>
    <w:rsid w:val="00EE5A8B"/>
    <w:rsid w:val="00EF1EC9"/>
    <w:rsid w:val="00EF35FF"/>
    <w:rsid w:val="00F12084"/>
    <w:rsid w:val="00F1360D"/>
    <w:rsid w:val="00F53E05"/>
    <w:rsid w:val="00F75C15"/>
    <w:rsid w:val="00F87CDD"/>
    <w:rsid w:val="00F91465"/>
    <w:rsid w:val="00F936DD"/>
    <w:rsid w:val="00FB399F"/>
    <w:rsid w:val="00FC5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9411B"/>
  <w15:chartTrackingRefBased/>
  <w15:docId w15:val="{A1CFCE5A-D9ED-4E1B-8FFB-D7798754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883"/>
    <w:pPr>
      <w:spacing w:after="200" w:line="276" w:lineRule="auto"/>
    </w:pPr>
    <w:rPr>
      <w:rFonts w:ascii="Arial" w:eastAsia="Arial" w:hAnsi="Arial" w:cs="Times New Roman"/>
    </w:rPr>
  </w:style>
  <w:style w:type="paragraph" w:styleId="Heading1">
    <w:name w:val="heading 1"/>
    <w:basedOn w:val="Normal"/>
    <w:next w:val="Normal"/>
    <w:link w:val="Heading1Char"/>
    <w:uiPriority w:val="99"/>
    <w:qFormat/>
    <w:rsid w:val="004B1883"/>
    <w:pPr>
      <w:keepNext/>
      <w:keepLines/>
      <w:spacing w:before="480" w:after="0"/>
      <w:outlineLvl w:val="0"/>
    </w:pPr>
    <w:rPr>
      <w:rFonts w:eastAsia="Times New Roman"/>
      <w:b/>
      <w:bCs/>
      <w:sz w:val="28"/>
      <w:szCs w:val="28"/>
    </w:rPr>
  </w:style>
  <w:style w:type="paragraph" w:styleId="Heading2">
    <w:name w:val="heading 2"/>
    <w:basedOn w:val="Normal"/>
    <w:next w:val="Normal"/>
    <w:link w:val="Heading2Char"/>
    <w:uiPriority w:val="99"/>
    <w:qFormat/>
    <w:rsid w:val="004B1883"/>
    <w:pPr>
      <w:keepNext/>
      <w:keepLines/>
      <w:spacing w:before="200" w:after="0"/>
      <w:outlineLvl w:val="1"/>
    </w:pPr>
    <w:rPr>
      <w:rFonts w:eastAsia="Times New Roman"/>
      <w:b/>
      <w:bCs/>
      <w:sz w:val="26"/>
      <w:szCs w:val="26"/>
    </w:rPr>
  </w:style>
  <w:style w:type="paragraph" w:styleId="Heading3">
    <w:name w:val="heading 3"/>
    <w:basedOn w:val="Normal"/>
    <w:next w:val="Normal"/>
    <w:link w:val="Heading3Char"/>
    <w:uiPriority w:val="99"/>
    <w:qFormat/>
    <w:rsid w:val="004B1883"/>
    <w:pPr>
      <w:keepNext/>
      <w:keepLines/>
      <w:spacing w:before="200" w:after="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1883"/>
    <w:rPr>
      <w:rFonts w:ascii="Arial" w:eastAsia="Times New Roman" w:hAnsi="Arial" w:cs="Times New Roman"/>
      <w:b/>
      <w:bCs/>
      <w:sz w:val="28"/>
      <w:szCs w:val="28"/>
    </w:rPr>
  </w:style>
  <w:style w:type="character" w:customStyle="1" w:styleId="Heading2Char">
    <w:name w:val="Heading 2 Char"/>
    <w:basedOn w:val="DefaultParagraphFont"/>
    <w:link w:val="Heading2"/>
    <w:rsid w:val="004B1883"/>
    <w:rPr>
      <w:rFonts w:ascii="Arial" w:eastAsia="Times New Roman" w:hAnsi="Arial" w:cs="Times New Roman"/>
      <w:b/>
      <w:bCs/>
      <w:sz w:val="26"/>
      <w:szCs w:val="26"/>
    </w:rPr>
  </w:style>
  <w:style w:type="character" w:customStyle="1" w:styleId="Heading3Char">
    <w:name w:val="Heading 3 Char"/>
    <w:basedOn w:val="DefaultParagraphFont"/>
    <w:link w:val="Heading3"/>
    <w:uiPriority w:val="99"/>
    <w:rsid w:val="004B1883"/>
    <w:rPr>
      <w:rFonts w:ascii="Arial" w:eastAsia="Times New Roman" w:hAnsi="Arial" w:cs="Times New Roman"/>
      <w:b/>
      <w:bCs/>
    </w:rPr>
  </w:style>
  <w:style w:type="paragraph" w:styleId="Title">
    <w:name w:val="Title"/>
    <w:basedOn w:val="Normal"/>
    <w:link w:val="TitleChar"/>
    <w:qFormat/>
    <w:rsid w:val="004B1883"/>
    <w:pPr>
      <w:spacing w:after="0" w:line="240" w:lineRule="auto"/>
      <w:jc w:val="center"/>
    </w:pPr>
    <w:rPr>
      <w:rFonts w:ascii="Times New Roman" w:eastAsia="Times New Roman" w:hAnsi="Times New Roman"/>
      <w:b/>
      <w:bCs/>
      <w:sz w:val="24"/>
      <w:szCs w:val="24"/>
      <w:u w:val="single"/>
    </w:rPr>
  </w:style>
  <w:style w:type="character" w:customStyle="1" w:styleId="TitleChar">
    <w:name w:val="Title Char"/>
    <w:basedOn w:val="DefaultParagraphFont"/>
    <w:link w:val="Title"/>
    <w:rsid w:val="004B1883"/>
    <w:rPr>
      <w:rFonts w:ascii="Times New Roman" w:eastAsia="Times New Roman" w:hAnsi="Times New Roman" w:cs="Times New Roman"/>
      <w:b/>
      <w:bCs/>
      <w:sz w:val="24"/>
      <w:szCs w:val="24"/>
      <w:u w:val="single"/>
    </w:rPr>
  </w:style>
  <w:style w:type="paragraph" w:styleId="NoSpacing">
    <w:name w:val="No Spacing"/>
    <w:uiPriority w:val="99"/>
    <w:qFormat/>
    <w:rsid w:val="001134B1"/>
    <w:pPr>
      <w:spacing w:after="0" w:line="240" w:lineRule="auto"/>
    </w:pPr>
    <w:rPr>
      <w:rFonts w:ascii="Arial" w:eastAsia="Arial" w:hAnsi="Arial" w:cs="Times New Roman"/>
    </w:rPr>
  </w:style>
  <w:style w:type="paragraph" w:styleId="ListParagraph">
    <w:name w:val="List Paragraph"/>
    <w:basedOn w:val="Normal"/>
    <w:uiPriority w:val="34"/>
    <w:qFormat/>
    <w:rsid w:val="001134B1"/>
    <w:pPr>
      <w:ind w:left="720"/>
      <w:contextualSpacing/>
    </w:pPr>
  </w:style>
  <w:style w:type="character" w:styleId="Hyperlink">
    <w:name w:val="Hyperlink"/>
    <w:basedOn w:val="DefaultParagraphFont"/>
    <w:uiPriority w:val="99"/>
    <w:rsid w:val="001134B1"/>
    <w:rPr>
      <w:rFonts w:cs="Times New Roman"/>
      <w:color w:val="0000FF"/>
      <w:u w:val="single"/>
    </w:rPr>
  </w:style>
  <w:style w:type="character" w:styleId="Strong">
    <w:name w:val="Strong"/>
    <w:basedOn w:val="DefaultParagraphFont"/>
    <w:uiPriority w:val="22"/>
    <w:qFormat/>
    <w:rsid w:val="001134B1"/>
    <w:rPr>
      <w:rFonts w:cs="Times New Roman"/>
      <w:b/>
      <w:bCs/>
    </w:rPr>
  </w:style>
  <w:style w:type="paragraph" w:styleId="NormalWeb">
    <w:name w:val="Normal (Web)"/>
    <w:basedOn w:val="Normal"/>
    <w:uiPriority w:val="99"/>
    <w:rsid w:val="001134B1"/>
    <w:pPr>
      <w:spacing w:before="100" w:beforeAutospacing="1" w:after="100" w:afterAutospacing="1" w:line="240" w:lineRule="auto"/>
    </w:pPr>
    <w:rPr>
      <w:rFonts w:ascii="Times New Roman" w:eastAsia="SimSun" w:hAnsi="Times New Roman"/>
      <w:sz w:val="24"/>
      <w:szCs w:val="24"/>
      <w:lang w:eastAsia="zh-CN"/>
    </w:rPr>
  </w:style>
  <w:style w:type="paragraph" w:customStyle="1" w:styleId="Default">
    <w:name w:val="Default"/>
    <w:rsid w:val="001134B1"/>
    <w:pPr>
      <w:autoSpaceDE w:val="0"/>
      <w:autoSpaceDN w:val="0"/>
      <w:adjustRightInd w:val="0"/>
      <w:spacing w:after="0" w:line="240" w:lineRule="auto"/>
    </w:pPr>
    <w:rPr>
      <w:rFonts w:ascii="Arial" w:eastAsia="Arial" w:hAnsi="Arial" w:cs="Arial"/>
      <w:color w:val="000000"/>
      <w:sz w:val="24"/>
      <w:szCs w:val="24"/>
      <w:lang w:eastAsia="en-GB"/>
    </w:rPr>
  </w:style>
  <w:style w:type="paragraph" w:styleId="Header">
    <w:name w:val="header"/>
    <w:basedOn w:val="Normal"/>
    <w:link w:val="HeaderChar"/>
    <w:unhideWhenUsed/>
    <w:rsid w:val="00086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B18"/>
    <w:rPr>
      <w:rFonts w:ascii="Arial" w:eastAsia="Arial" w:hAnsi="Arial" w:cs="Times New Roman"/>
    </w:rPr>
  </w:style>
  <w:style w:type="paragraph" w:styleId="Footer">
    <w:name w:val="footer"/>
    <w:basedOn w:val="Normal"/>
    <w:link w:val="FooterChar"/>
    <w:unhideWhenUsed/>
    <w:rsid w:val="00086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B18"/>
    <w:rPr>
      <w:rFonts w:ascii="Arial" w:eastAsia="Arial" w:hAnsi="Arial" w:cs="Times New Roman"/>
    </w:rPr>
  </w:style>
  <w:style w:type="paragraph" w:styleId="BalloonText">
    <w:name w:val="Balloon Text"/>
    <w:basedOn w:val="Normal"/>
    <w:link w:val="BalloonTextChar"/>
    <w:uiPriority w:val="99"/>
    <w:semiHidden/>
    <w:unhideWhenUsed/>
    <w:rsid w:val="00D43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4"/>
    <w:rPr>
      <w:rFonts w:ascii="Segoe UI" w:eastAsia="Arial" w:hAnsi="Segoe UI" w:cs="Segoe UI"/>
      <w:sz w:val="18"/>
      <w:szCs w:val="18"/>
    </w:rPr>
  </w:style>
  <w:style w:type="table" w:styleId="TableGrid">
    <w:name w:val="Table Grid"/>
    <w:basedOn w:val="TableNormal"/>
    <w:uiPriority w:val="39"/>
    <w:rsid w:val="00D8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F53E05"/>
    <w:pPr>
      <w:spacing w:after="0" w:line="360" w:lineRule="exact"/>
    </w:pPr>
    <w:rPr>
      <w:rFonts w:eastAsia="Times New Roman"/>
      <w:b/>
      <w:i/>
      <w:szCs w:val="20"/>
    </w:rPr>
  </w:style>
  <w:style w:type="character" w:customStyle="1" w:styleId="BodyText3Char">
    <w:name w:val="Body Text 3 Char"/>
    <w:basedOn w:val="DefaultParagraphFont"/>
    <w:link w:val="BodyText3"/>
    <w:rsid w:val="00F53E05"/>
    <w:rPr>
      <w:rFonts w:ascii="Arial" w:eastAsia="Times New Roman" w:hAnsi="Arial" w:cs="Times New Roman"/>
      <w:b/>
      <w:i/>
      <w:szCs w:val="20"/>
    </w:rPr>
  </w:style>
  <w:style w:type="paragraph" w:styleId="BodyText2">
    <w:name w:val="Body Text 2"/>
    <w:basedOn w:val="Normal"/>
    <w:link w:val="BodyText2Char"/>
    <w:uiPriority w:val="99"/>
    <w:unhideWhenUsed/>
    <w:rsid w:val="00D501FF"/>
    <w:pPr>
      <w:spacing w:after="120" w:line="480" w:lineRule="auto"/>
      <w:jc w:val="both"/>
    </w:pPr>
    <w:rPr>
      <w:rFonts w:eastAsiaTheme="minorHAnsi" w:cs="Arial"/>
      <w:sz w:val="24"/>
      <w:szCs w:val="24"/>
    </w:rPr>
  </w:style>
  <w:style w:type="character" w:customStyle="1" w:styleId="BodyText2Char">
    <w:name w:val="Body Text 2 Char"/>
    <w:basedOn w:val="DefaultParagraphFont"/>
    <w:link w:val="BodyText2"/>
    <w:uiPriority w:val="99"/>
    <w:rsid w:val="00D501FF"/>
    <w:rPr>
      <w:rFonts w:ascii="Arial" w:hAnsi="Arial" w:cs="Arial"/>
      <w:sz w:val="24"/>
      <w:szCs w:val="24"/>
    </w:rPr>
  </w:style>
  <w:style w:type="paragraph" w:styleId="BodyTextIndent">
    <w:name w:val="Body Text Indent"/>
    <w:basedOn w:val="Normal"/>
    <w:link w:val="BodyTextIndentChar"/>
    <w:unhideWhenUsed/>
    <w:rsid w:val="00EA7F80"/>
    <w:pPr>
      <w:spacing w:after="120"/>
      <w:ind w:left="283"/>
    </w:pPr>
  </w:style>
  <w:style w:type="character" w:customStyle="1" w:styleId="BodyTextIndentChar">
    <w:name w:val="Body Text Indent Char"/>
    <w:basedOn w:val="DefaultParagraphFont"/>
    <w:link w:val="BodyTextIndent"/>
    <w:uiPriority w:val="99"/>
    <w:semiHidden/>
    <w:rsid w:val="00EA7F80"/>
    <w:rPr>
      <w:rFonts w:ascii="Arial" w:eastAsia="Arial" w:hAnsi="Arial" w:cs="Times New Roman"/>
    </w:rPr>
  </w:style>
  <w:style w:type="character" w:customStyle="1" w:styleId="ilfuvd">
    <w:name w:val="ilfuvd"/>
    <w:rsid w:val="00B42B9B"/>
  </w:style>
  <w:style w:type="character" w:styleId="FollowedHyperlink">
    <w:name w:val="FollowedHyperlink"/>
    <w:basedOn w:val="DefaultParagraphFont"/>
    <w:uiPriority w:val="99"/>
    <w:semiHidden/>
    <w:unhideWhenUsed/>
    <w:rsid w:val="007628A5"/>
    <w:rPr>
      <w:color w:val="954F72" w:themeColor="followedHyperlink"/>
      <w:u w:val="single"/>
    </w:rPr>
  </w:style>
  <w:style w:type="paragraph" w:styleId="BodyText">
    <w:name w:val="Body Text"/>
    <w:basedOn w:val="Normal"/>
    <w:link w:val="BodyTextChar"/>
    <w:uiPriority w:val="99"/>
    <w:semiHidden/>
    <w:unhideWhenUsed/>
    <w:rsid w:val="004B25B0"/>
    <w:pPr>
      <w:spacing w:after="120"/>
    </w:pPr>
  </w:style>
  <w:style w:type="character" w:customStyle="1" w:styleId="BodyTextChar">
    <w:name w:val="Body Text Char"/>
    <w:basedOn w:val="DefaultParagraphFont"/>
    <w:link w:val="BodyText"/>
    <w:uiPriority w:val="99"/>
    <w:semiHidden/>
    <w:rsid w:val="004B25B0"/>
    <w:rPr>
      <w:rFonts w:ascii="Arial" w:eastAsia="Arial" w:hAnsi="Arial" w:cs="Times New Roman"/>
    </w:rPr>
  </w:style>
  <w:style w:type="character" w:styleId="UnresolvedMention">
    <w:name w:val="Unresolved Mention"/>
    <w:basedOn w:val="DefaultParagraphFont"/>
    <w:uiPriority w:val="99"/>
    <w:semiHidden/>
    <w:unhideWhenUsed/>
    <w:rsid w:val="004B2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150599">
      <w:bodyDiv w:val="1"/>
      <w:marLeft w:val="0"/>
      <w:marRight w:val="0"/>
      <w:marTop w:val="0"/>
      <w:marBottom w:val="0"/>
      <w:divBdr>
        <w:top w:val="none" w:sz="0" w:space="0" w:color="auto"/>
        <w:left w:val="none" w:sz="0" w:space="0" w:color="auto"/>
        <w:bottom w:val="none" w:sz="0" w:space="0" w:color="auto"/>
        <w:right w:val="none" w:sz="0" w:space="0" w:color="auto"/>
      </w:divBdr>
    </w:div>
    <w:div w:id="841968306">
      <w:bodyDiv w:val="1"/>
      <w:marLeft w:val="0"/>
      <w:marRight w:val="0"/>
      <w:marTop w:val="0"/>
      <w:marBottom w:val="0"/>
      <w:divBdr>
        <w:top w:val="none" w:sz="0" w:space="0" w:color="auto"/>
        <w:left w:val="none" w:sz="0" w:space="0" w:color="auto"/>
        <w:bottom w:val="none" w:sz="0" w:space="0" w:color="auto"/>
        <w:right w:val="none" w:sz="0" w:space="0" w:color="auto"/>
      </w:divBdr>
    </w:div>
    <w:div w:id="133464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et-foundation.co.uk/supporting/programmes/professional-standards/" TargetMode="External"/><Relationship Id="rId26" Type="http://schemas.openxmlformats.org/officeDocument/2006/relationships/image" Target="media/image3.emf"/><Relationship Id="rId39" Type="http://schemas.openxmlformats.org/officeDocument/2006/relationships/hyperlink" Target="http://www.uclan.ac.uk/study_here/student-contract.php" TargetMode="External"/><Relationship Id="rId21" Type="http://schemas.openxmlformats.org/officeDocument/2006/relationships/hyperlink" Target="https://set.et-foundation.co.uk/professionalism/qtls/what-is-qtls/" TargetMode="External"/><Relationship Id="rId34" Type="http://schemas.openxmlformats.org/officeDocument/2006/relationships/hyperlink" Target="https://www.uclan.ac.uk/students/campus-life/partnership/index.php" TargetMode="External"/><Relationship Id="rId42" Type="http://schemas.openxmlformats.org/officeDocument/2006/relationships/footer" Target="footer2.xml"/><Relationship Id="rId47" Type="http://schemas.openxmlformats.org/officeDocument/2006/relationships/footer" Target="footer3.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et-foundation.co.uk/supporting/support-practitioners/professional-standards/" TargetMode="External"/><Relationship Id="rId29" Type="http://schemas.openxmlformats.org/officeDocument/2006/relationships/hyperlink" Target="https://www.uclan.ac.uk/students/library-it/index.php" TargetMode="External"/><Relationship Id="rId11" Type="http://schemas.openxmlformats.org/officeDocument/2006/relationships/image" Target="https://www4.uclan.ac.uk/assets/emailsig.png" TargetMode="External"/><Relationship Id="rId24" Type="http://schemas.openxmlformats.org/officeDocument/2006/relationships/hyperlink" Target="mailto:wgrayston@myerscough.ac.uk" TargetMode="External"/><Relationship Id="rId32" Type="http://schemas.openxmlformats.org/officeDocument/2006/relationships/hyperlink" Target="http://www.et-foundation.co.uk/supporting/support-practitioners/professional-standards/" TargetMode="External"/><Relationship Id="rId37" Type="http://schemas.openxmlformats.org/officeDocument/2006/relationships/hyperlink" Target="http://www.uclansu.co.uk/" TargetMode="External"/><Relationship Id="rId40" Type="http://schemas.openxmlformats.org/officeDocument/2006/relationships/image" Target="media/image7.emf"/><Relationship Id="rId45" Type="http://schemas.openxmlformats.org/officeDocument/2006/relationships/hyperlink" Target="https://www.feadvice.org.uk/i-am-ite-provider-etf-guidance-documents/qualifications-education-and-training"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665520/Teachers__Standards.pdf" TargetMode="External"/><Relationship Id="rId23" Type="http://schemas.openxmlformats.org/officeDocument/2006/relationships/hyperlink" Target="mailto:enquiries@myerscough.ac.uk" TargetMode="External"/><Relationship Id="rId28" Type="http://schemas.openxmlformats.org/officeDocument/2006/relationships/image" Target="media/image5.emf"/><Relationship Id="rId36" Type="http://schemas.openxmlformats.org/officeDocument/2006/relationships/hyperlink" Target="http://www.uclansu.co.uk/" TargetMode="External"/><Relationship Id="rId49"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665522/Teachers_standard_information.pdf" TargetMode="External"/><Relationship Id="rId31" Type="http://schemas.openxmlformats.org/officeDocument/2006/relationships/hyperlink" Target="https://www.uclan.ac.uk/students/assets/uclan_card_FAQs_for_web.pdf" TargetMode="External"/><Relationship Id="rId44" Type="http://schemas.openxmlformats.org/officeDocument/2006/relationships/hyperlink" Target="https://assets.publishing.service.gov.uk/government/uploads/system/uploads/attachment_data/file/700635/ITE_handbook_April_201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clan.ac.uk/study_here/student-contract.php" TargetMode="External"/><Relationship Id="rId22" Type="http://schemas.openxmlformats.org/officeDocument/2006/relationships/image" Target="media/image2.emf"/><Relationship Id="rId27" Type="http://schemas.openxmlformats.org/officeDocument/2006/relationships/image" Target="media/image4.emf"/><Relationship Id="rId30" Type="http://schemas.openxmlformats.org/officeDocument/2006/relationships/hyperlink" Target="https://www.uclan.ac.uk/students/library-it/library/partner_colleges.php" TargetMode="External"/><Relationship Id="rId35" Type="http://schemas.openxmlformats.org/officeDocument/2006/relationships/hyperlink" Target="http://www.nus.org" TargetMode="External"/><Relationship Id="rId43" Type="http://schemas.openxmlformats.org/officeDocument/2006/relationships/hyperlink" Target="http://www.uclan.ac.uk/teachertraining"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assets.publishing.service.gov.uk/government/uploads/system/uploads/attachment_data/file/665522/Teachers_standard_information.pdf" TargetMode="External"/><Relationship Id="rId25" Type="http://schemas.openxmlformats.org/officeDocument/2006/relationships/hyperlink" Target="mailto:FosterHub@uclan.ac.uk" TargetMode="External"/><Relationship Id="rId33" Type="http://schemas.openxmlformats.org/officeDocument/2006/relationships/image" Target="media/image6.emf"/><Relationship Id="rId38" Type="http://schemas.openxmlformats.org/officeDocument/2006/relationships/hyperlink" Target="https://academicintegrity.org/fundamental-values/" TargetMode="External"/><Relationship Id="rId46" Type="http://schemas.openxmlformats.org/officeDocument/2006/relationships/header" Target="header2.xml"/><Relationship Id="rId20" Type="http://schemas.openxmlformats.org/officeDocument/2006/relationships/hyperlink" Target="mailto:disability@uclan.ac.u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307CA18C30A7459F2FE67DB6D15BAD" ma:contentTypeVersion="32" ma:contentTypeDescription="Create a new document." ma:contentTypeScope="" ma:versionID="d061384ff1b4598ea5bc77ad95235bb7">
  <xsd:schema xmlns:xsd="http://www.w3.org/2001/XMLSchema" xmlns:xs="http://www.w3.org/2001/XMLSchema" xmlns:p="http://schemas.microsoft.com/office/2006/metadata/properties" xmlns:ns2="f9106496-bcc0-4d53-8ee8-0f127a212229" xmlns:ns3="7b31f712-ee73-4543-95df-f088d9d2ceaa" targetNamespace="http://schemas.microsoft.com/office/2006/metadata/properties" ma:root="true" ma:fieldsID="df7ad785d785a96995ace180d21480c8" ns2:_="" ns3:_="">
    <xsd:import namespace="f9106496-bcc0-4d53-8ee8-0f127a212229"/>
    <xsd:import namespace="7b31f712-ee73-4543-95df-f088d9d2cea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Teams_Channel_Section_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06496-bcc0-4d53-8ee8-0f127a21222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Teams_Channel_Section_Location" ma:index="37"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1f712-ee73-4543-95df-f088d9d2ceaa"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f9106496-bcc0-4d53-8ee8-0f127a212229">
      <UserInfo>
        <DisplayName/>
        <AccountId xsi:nil="true"/>
        <AccountType/>
      </UserInfo>
    </Owner>
    <Has_Teacher_Only_SectionGroup xmlns="f9106496-bcc0-4d53-8ee8-0f127a212229" xsi:nil="true"/>
    <DefaultSectionNames xmlns="f9106496-bcc0-4d53-8ee8-0f127a212229" xsi:nil="true"/>
    <Is_Collaboration_Space_Locked xmlns="f9106496-bcc0-4d53-8ee8-0f127a212229" xsi:nil="true"/>
    <Invited_Teachers xmlns="f9106496-bcc0-4d53-8ee8-0f127a212229" xsi:nil="true"/>
    <CultureName xmlns="f9106496-bcc0-4d53-8ee8-0f127a212229" xsi:nil="true"/>
    <Distribution_Groups xmlns="f9106496-bcc0-4d53-8ee8-0f127a212229" xsi:nil="true"/>
    <Invited_Students xmlns="f9106496-bcc0-4d53-8ee8-0f127a212229" xsi:nil="true"/>
    <Teachers xmlns="f9106496-bcc0-4d53-8ee8-0f127a212229">
      <UserInfo>
        <DisplayName/>
        <AccountId xsi:nil="true"/>
        <AccountType/>
      </UserInfo>
    </Teachers>
    <Math_Settings xmlns="f9106496-bcc0-4d53-8ee8-0f127a212229" xsi:nil="true"/>
    <TeamsChannelId xmlns="f9106496-bcc0-4d53-8ee8-0f127a212229" xsi:nil="true"/>
    <FolderType xmlns="f9106496-bcc0-4d53-8ee8-0f127a212229" xsi:nil="true"/>
    <Templates xmlns="f9106496-bcc0-4d53-8ee8-0f127a212229" xsi:nil="true"/>
    <Self_Registration_Enabled xmlns="f9106496-bcc0-4d53-8ee8-0f127a212229" xsi:nil="true"/>
    <IsNotebookLocked xmlns="f9106496-bcc0-4d53-8ee8-0f127a212229" xsi:nil="true"/>
    <NotebookType xmlns="f9106496-bcc0-4d53-8ee8-0f127a212229" xsi:nil="true"/>
    <Students xmlns="f9106496-bcc0-4d53-8ee8-0f127a212229">
      <UserInfo>
        <DisplayName/>
        <AccountId xsi:nil="true"/>
        <AccountType/>
      </UserInfo>
    </Students>
    <Student_Groups xmlns="f9106496-bcc0-4d53-8ee8-0f127a212229">
      <UserInfo>
        <DisplayName/>
        <AccountId xsi:nil="true"/>
        <AccountType/>
      </UserInfo>
    </Student_Groups>
    <Teams_Channel_Section_Location xmlns="f9106496-bcc0-4d53-8ee8-0f127a212229" xsi:nil="true"/>
    <AppVersion xmlns="f9106496-bcc0-4d53-8ee8-0f127a212229" xsi:nil="true"/>
    <LMS_Mappings xmlns="f9106496-bcc0-4d53-8ee8-0f127a2122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CB3F6-B5E9-403F-B89A-AF779485E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06496-bcc0-4d53-8ee8-0f127a212229"/>
    <ds:schemaRef ds:uri="7b31f712-ee73-4543-95df-f088d9d2c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CE3CD-E3CC-4129-B019-8659E0E44CED}">
  <ds:schemaRefs>
    <ds:schemaRef ds:uri="http://purl.org/dc/term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e004acc5-210c-4158-9430-912109438896"/>
    <ds:schemaRef ds:uri="http://schemas.microsoft.com/office/2006/metadata/properties"/>
    <ds:schemaRef ds:uri="http://www.w3.org/XML/1998/namespace"/>
    <ds:schemaRef ds:uri="http://purl.org/dc/elements/1.1/"/>
    <ds:schemaRef ds:uri="f9106496-bcc0-4d53-8ee8-0f127a212229"/>
  </ds:schemaRefs>
</ds:datastoreItem>
</file>

<file path=customXml/itemProps3.xml><?xml version="1.0" encoding="utf-8"?>
<ds:datastoreItem xmlns:ds="http://schemas.openxmlformats.org/officeDocument/2006/customXml" ds:itemID="{B0CA72FD-FD73-4B93-BD4E-1EE10116C2AE}">
  <ds:schemaRefs>
    <ds:schemaRef ds:uri="http://schemas.microsoft.com/sharepoint/v3/contenttype/forms"/>
  </ds:schemaRefs>
</ds:datastoreItem>
</file>

<file path=customXml/itemProps4.xml><?xml version="1.0" encoding="utf-8"?>
<ds:datastoreItem xmlns:ds="http://schemas.openxmlformats.org/officeDocument/2006/customXml" ds:itemID="{163488EA-3438-4275-A8CD-38730934C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24</Pages>
  <Words>6664</Words>
  <Characters>37990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Course Handbook template 2018/19 and 2019/20</vt:lpstr>
    </vt:vector>
  </TitlesOfParts>
  <Company/>
  <LinksUpToDate>false</LinksUpToDate>
  <CharactersWithSpaces>44565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Handbook template 2018/19 and 2019/20</dc:title>
  <dc:subject/>
  <dc:creator>Suzanne Juniper</dc:creator>
  <cp:keywords/>
  <dc:description/>
  <cp:lastModifiedBy>Birchwood, Victoria Jane</cp:lastModifiedBy>
  <cp:revision>34</cp:revision>
  <cp:lastPrinted>2018-11-05T10:21:00Z</cp:lastPrinted>
  <dcterms:created xsi:type="dcterms:W3CDTF">2019-02-05T08:45:00Z</dcterms:created>
  <dcterms:modified xsi:type="dcterms:W3CDTF">2021-02-09T15:17:00Z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0x01010033307CA18C30A7459F2FE67DB6D15BAD</vt:lpwstr>
  </property>
</Properties>
</file>